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C08E" w14:textId="77777777" w:rsidR="00CE72A9" w:rsidRPr="00790D74" w:rsidRDefault="00CE72A9" w:rsidP="00CE72A9">
      <w:pPr>
        <w:jc w:val="center"/>
        <w:rPr>
          <w:color w:val="4472C4"/>
          <w:sz w:val="40"/>
          <w:szCs w:val="40"/>
        </w:rPr>
      </w:pPr>
      <w:bookmarkStart w:id="0" w:name="_Toc181266054"/>
      <w:bookmarkStart w:id="1" w:name="_Toc182218435"/>
      <w:r w:rsidRPr="00790D74">
        <w:rPr>
          <w:color w:val="4472C4"/>
          <w:sz w:val="40"/>
          <w:szCs w:val="40"/>
        </w:rPr>
        <w:t>Clinical Learning Australia</w:t>
      </w:r>
    </w:p>
    <w:p w14:paraId="6670EC97" w14:textId="77777777" w:rsidR="00CE72A9" w:rsidRPr="00790D74" w:rsidRDefault="00CE72A9" w:rsidP="00CE72A9">
      <w:pPr>
        <w:jc w:val="center"/>
        <w:rPr>
          <w:color w:val="4472C4"/>
          <w:sz w:val="40"/>
          <w:szCs w:val="40"/>
        </w:rPr>
      </w:pPr>
      <w:r w:rsidRPr="00790D74">
        <w:rPr>
          <w:color w:val="4472C4"/>
          <w:sz w:val="40"/>
          <w:szCs w:val="40"/>
        </w:rPr>
        <w:t>Training Guide</w:t>
      </w:r>
    </w:p>
    <w:bookmarkEnd w:id="0"/>
    <w:bookmarkEnd w:id="1"/>
    <w:p w14:paraId="15314802" w14:textId="77777777" w:rsidR="00CE72A9" w:rsidRDefault="00CE72A9" w:rsidP="00CE72A9"/>
    <w:p w14:paraId="1EA41E77" w14:textId="77777777" w:rsidR="00CE72A9" w:rsidRDefault="00CE72A9" w:rsidP="00CE72A9"/>
    <w:p w14:paraId="4F47AD1F" w14:textId="4818C5A6" w:rsidR="003A1DA6" w:rsidRDefault="0020234C" w:rsidP="0020234C">
      <w:pPr>
        <w:jc w:val="center"/>
        <w:rPr>
          <w:rStyle w:val="IntenseEmphasis"/>
          <w:b/>
          <w:bCs/>
          <w:i w:val="0"/>
          <w:iCs w:val="0"/>
          <w:color w:val="ED7D31" w:themeColor="accent2"/>
          <w:sz w:val="36"/>
          <w:szCs w:val="36"/>
          <w:u w:val="single"/>
          <w:lang w:val="en-US"/>
        </w:rPr>
      </w:pPr>
      <w:r w:rsidRPr="00A45125">
        <w:rPr>
          <w:noProof/>
        </w:rPr>
        <w:drawing>
          <wp:inline distT="0" distB="0" distL="0" distR="0" wp14:anchorId="796341ED" wp14:editId="6FE50C05">
            <wp:extent cx="4081270" cy="2418715"/>
            <wp:effectExtent l="0" t="0" r="0" b="0"/>
            <wp:docPr id="1914140667" name="Picture 20" descr="A blue and whit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40667" name="Picture 20" descr="A blue and white text on a black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010" cy="243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95DCC" w14:textId="77777777" w:rsidR="003A1DA6" w:rsidRDefault="003A1DA6" w:rsidP="003A1DA6">
      <w:pPr>
        <w:rPr>
          <w:rStyle w:val="IntenseEmphasis"/>
          <w:b/>
          <w:bCs/>
          <w:i w:val="0"/>
          <w:iCs w:val="0"/>
          <w:color w:val="ED7D31" w:themeColor="accent2"/>
          <w:sz w:val="36"/>
          <w:szCs w:val="36"/>
          <w:u w:val="single"/>
          <w:lang w:val="en-US"/>
        </w:rPr>
      </w:pPr>
    </w:p>
    <w:p w14:paraId="04FAA03E" w14:textId="7907BB13" w:rsidR="00DB5932" w:rsidRPr="00DB5932" w:rsidRDefault="00DB5932" w:rsidP="00DB5932">
      <w:pPr>
        <w:spacing w:after="0"/>
        <w:jc w:val="center"/>
        <w:rPr>
          <w:rStyle w:val="IntenseReference"/>
          <w:b w:val="0"/>
          <w:bCs w:val="0"/>
          <w:color w:val="4472C4"/>
          <w:sz w:val="48"/>
          <w:szCs w:val="48"/>
        </w:rPr>
      </w:pPr>
      <w:r w:rsidRPr="00DB5932">
        <w:rPr>
          <w:rStyle w:val="IntenseReference"/>
          <w:b w:val="0"/>
          <w:bCs w:val="0"/>
          <w:color w:val="4472C4"/>
          <w:sz w:val="48"/>
          <w:szCs w:val="48"/>
        </w:rPr>
        <w:t>quick reference guide</w:t>
      </w:r>
    </w:p>
    <w:p w14:paraId="6EA50753" w14:textId="708D6CC3" w:rsidR="003A1DA6" w:rsidRPr="00E323AF" w:rsidRDefault="30A17D6A" w:rsidP="38F34D16">
      <w:pPr>
        <w:spacing w:before="240"/>
        <w:jc w:val="center"/>
        <w:rPr>
          <w:rStyle w:val="IntenseReference"/>
          <w:b w:val="0"/>
          <w:bCs w:val="0"/>
          <w:smallCaps w:val="0"/>
          <w:color w:val="4472C4"/>
          <w:kern w:val="2"/>
          <w14:ligatures w14:val="standardContextual"/>
        </w:rPr>
      </w:pPr>
      <w:r w:rsidRPr="00E323AF">
        <w:rPr>
          <w:rStyle w:val="IntenseReference"/>
          <w:rFonts w:ascii="Calibri" w:hAnsi="Calibri" w:cs="Calibri"/>
          <w:color w:val="4472C4"/>
          <w:kern w:val="2"/>
          <w:sz w:val="48"/>
          <w:szCs w:val="48"/>
          <w14:ligatures w14:val="standardContextual"/>
        </w:rPr>
        <w:t xml:space="preserve">Managing </w:t>
      </w:r>
      <w:r w:rsidR="006D044F" w:rsidRPr="00E323AF">
        <w:rPr>
          <w:rStyle w:val="IntenseReference"/>
          <w:rFonts w:ascii="Calibri" w:hAnsi="Calibri" w:cs="Calibri"/>
          <w:color w:val="4472C4"/>
          <w:kern w:val="2"/>
          <w:sz w:val="48"/>
          <w:szCs w:val="48"/>
          <w14:ligatures w14:val="standardContextual"/>
        </w:rPr>
        <w:t>guest assessors</w:t>
      </w:r>
      <w:r w:rsidR="003D21E0" w:rsidRPr="00E323AF">
        <w:rPr>
          <w:rStyle w:val="IntenseReference"/>
          <w:rFonts w:ascii="Calibri" w:hAnsi="Calibri" w:cs="Calibri"/>
          <w:color w:val="4472C4"/>
          <w:kern w:val="2"/>
          <w:sz w:val="48"/>
          <w:szCs w:val="48"/>
          <w14:ligatures w14:val="standardContextual"/>
        </w:rPr>
        <w:t xml:space="preserve"> in</w:t>
      </w:r>
      <w:r w:rsidR="00A074E1" w:rsidRPr="00E323AF">
        <w:rPr>
          <w:rStyle w:val="IntenseReference"/>
          <w:rFonts w:ascii="Calibri" w:hAnsi="Calibri" w:cs="Calibri"/>
          <w:color w:val="4472C4"/>
          <w:kern w:val="2"/>
          <w:sz w:val="48"/>
          <w:szCs w:val="48"/>
          <w14:ligatures w14:val="standardContextual"/>
        </w:rPr>
        <w:t xml:space="preserve"> clinical learning </w:t>
      </w:r>
      <w:proofErr w:type="spellStart"/>
      <w:r w:rsidR="00A074E1" w:rsidRPr="00E323AF">
        <w:rPr>
          <w:rStyle w:val="IntenseReference"/>
          <w:rFonts w:ascii="Calibri" w:hAnsi="Calibri" w:cs="Calibri"/>
          <w:color w:val="4472C4"/>
          <w:kern w:val="2"/>
          <w:sz w:val="48"/>
          <w:szCs w:val="48"/>
          <w14:ligatures w14:val="standardContextual"/>
        </w:rPr>
        <w:t>australia</w:t>
      </w:r>
      <w:proofErr w:type="spellEnd"/>
    </w:p>
    <w:p w14:paraId="5157B9CF" w14:textId="77777777" w:rsidR="00064D63" w:rsidRDefault="00064D63" w:rsidP="00064D63">
      <w:pPr>
        <w:jc w:val="both"/>
        <w:rPr>
          <w:rFonts w:ascii="Calibri" w:hAnsi="Calibri" w:cs="Calibri"/>
          <w:kern w:val="2"/>
          <w:sz w:val="28"/>
          <w:szCs w:val="28"/>
          <w14:ligatures w14:val="standardContextual"/>
        </w:rPr>
      </w:pPr>
    </w:p>
    <w:p w14:paraId="24264579" w14:textId="77777777" w:rsidR="00064D63" w:rsidRDefault="00064D63" w:rsidP="00064D63">
      <w:pPr>
        <w:jc w:val="both"/>
        <w:rPr>
          <w:rFonts w:ascii="Calibri" w:hAnsi="Calibri" w:cs="Calibri"/>
          <w:kern w:val="2"/>
          <w:sz w:val="28"/>
          <w:szCs w:val="28"/>
          <w14:ligatures w14:val="standardContextual"/>
        </w:rPr>
      </w:pPr>
    </w:p>
    <w:p w14:paraId="29504674" w14:textId="77777777" w:rsidR="00064D63" w:rsidRDefault="00064D63" w:rsidP="00064D63">
      <w:pPr>
        <w:jc w:val="both"/>
        <w:rPr>
          <w:rFonts w:ascii="Calibri" w:hAnsi="Calibri" w:cs="Calibri"/>
          <w:kern w:val="2"/>
          <w:sz w:val="28"/>
          <w:szCs w:val="28"/>
          <w14:ligatures w14:val="standardContextual"/>
        </w:rPr>
      </w:pPr>
    </w:p>
    <w:p w14:paraId="5A860ED4" w14:textId="77777777" w:rsidR="00064D63" w:rsidRDefault="00064D63" w:rsidP="00064D63">
      <w:pPr>
        <w:jc w:val="both"/>
        <w:rPr>
          <w:rFonts w:ascii="Calibri" w:hAnsi="Calibri" w:cs="Calibri"/>
          <w:kern w:val="2"/>
          <w:sz w:val="28"/>
          <w:szCs w:val="28"/>
          <w14:ligatures w14:val="standardContextual"/>
        </w:rPr>
      </w:pPr>
    </w:p>
    <w:p w14:paraId="027990D1" w14:textId="2D353250" w:rsidR="00D973FC" w:rsidRDefault="001442F7" w:rsidP="00064D63">
      <w:pPr>
        <w:jc w:val="both"/>
        <w:rPr>
          <w:rFonts w:ascii="Calibri" w:hAnsi="Calibri" w:cs="Calibri"/>
          <w:sz w:val="28"/>
          <w:szCs w:val="28"/>
        </w:rPr>
      </w:pPr>
      <w:r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This </w:t>
      </w:r>
      <w:r w:rsidR="00CE4025">
        <w:rPr>
          <w:rFonts w:ascii="Calibri" w:hAnsi="Calibri" w:cs="Calibri"/>
          <w:kern w:val="2"/>
          <w:sz w:val="28"/>
          <w:szCs w:val="28"/>
          <w14:ligatures w14:val="standardContextual"/>
        </w:rPr>
        <w:t>Q</w:t>
      </w:r>
      <w:r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uick </w:t>
      </w:r>
      <w:r w:rsidR="00CE4025">
        <w:rPr>
          <w:rFonts w:ascii="Calibri" w:hAnsi="Calibri" w:cs="Calibri"/>
          <w:kern w:val="2"/>
          <w:sz w:val="28"/>
          <w:szCs w:val="28"/>
          <w14:ligatures w14:val="standardContextual"/>
        </w:rPr>
        <w:t>R</w:t>
      </w:r>
      <w:r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eference </w:t>
      </w:r>
      <w:r w:rsidR="00CE4025">
        <w:rPr>
          <w:rFonts w:ascii="Calibri" w:hAnsi="Calibri" w:cs="Calibri"/>
          <w:kern w:val="2"/>
          <w:sz w:val="28"/>
          <w:szCs w:val="28"/>
          <w14:ligatures w14:val="standardContextual"/>
        </w:rPr>
        <w:t>G</w:t>
      </w:r>
      <w:r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>uide provides</w:t>
      </w:r>
      <w:r w:rsidR="000E4D7E"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 a</w:t>
      </w:r>
      <w:r w:rsidR="003D21E0"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n </w:t>
      </w:r>
      <w:r w:rsidR="000E4D7E"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>overview</w:t>
      </w:r>
      <w:r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 </w:t>
      </w:r>
      <w:r w:rsidR="003D21E0"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of how </w:t>
      </w:r>
      <w:r w:rsidR="006D044F"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>the Guest Assessor role works in</w:t>
      </w:r>
      <w:r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 Clinical Learning Australia</w:t>
      </w:r>
      <w:r w:rsidR="5FF5AC84"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 (CLA)</w:t>
      </w:r>
      <w:r w:rsidRPr="00064D63">
        <w:rPr>
          <w:rFonts w:ascii="Calibri" w:hAnsi="Calibri" w:cs="Calibri"/>
          <w:kern w:val="2"/>
          <w:sz w:val="28"/>
          <w:szCs w:val="28"/>
          <w14:ligatures w14:val="standardContextual"/>
        </w:rPr>
        <w:t>.</w:t>
      </w:r>
      <w:r w:rsidR="00064D63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  </w:t>
      </w:r>
      <w:r w:rsidR="00CE4025">
        <w:rPr>
          <w:rFonts w:ascii="Calibri" w:hAnsi="Calibri" w:cs="Calibri"/>
          <w:kern w:val="2"/>
          <w:sz w:val="28"/>
          <w:szCs w:val="28"/>
          <w14:ligatures w14:val="standardContextual"/>
        </w:rPr>
        <w:t>It</w:t>
      </w:r>
      <w:r w:rsidR="71A59668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 explain</w:t>
      </w:r>
      <w:r w:rsidR="00CE4025">
        <w:rPr>
          <w:rFonts w:ascii="Calibri" w:hAnsi="Calibri" w:cs="Calibri"/>
          <w:kern w:val="2"/>
          <w:sz w:val="28"/>
          <w:szCs w:val="28"/>
          <w14:ligatures w14:val="standardContextual"/>
        </w:rPr>
        <w:t>s</w:t>
      </w:r>
      <w:r w:rsidR="71A59668">
        <w:rPr>
          <w:rFonts w:ascii="Calibri" w:hAnsi="Calibri" w:cs="Calibri"/>
          <w:kern w:val="2"/>
          <w:sz w:val="28"/>
          <w:szCs w:val="28"/>
          <w14:ligatures w14:val="standardContextual"/>
        </w:rPr>
        <w:t xml:space="preserve"> how to identify and manage Guest Assessor accounts in CLA. </w:t>
      </w:r>
    </w:p>
    <w:p w14:paraId="063E810D" w14:textId="77777777" w:rsidR="00D973FC" w:rsidRDefault="00D973FC" w:rsidP="00064D63">
      <w:pPr>
        <w:jc w:val="both"/>
        <w:rPr>
          <w:rFonts w:ascii="Calibri" w:hAnsi="Calibri" w:cs="Calibri"/>
          <w:sz w:val="28"/>
          <w:szCs w:val="28"/>
        </w:rPr>
      </w:pPr>
    </w:p>
    <w:sdt>
      <w:sdtPr>
        <w:rPr>
          <w:rFonts w:ascii="Calibri" w:eastAsiaTheme="minorEastAsia" w:hAnsi="Calibri" w:cs="Calibri"/>
          <w:color w:val="auto"/>
          <w:sz w:val="22"/>
          <w:szCs w:val="22"/>
          <w:lang w:val="en-GB"/>
        </w:rPr>
        <w:id w:val="2131591259"/>
        <w:docPartObj>
          <w:docPartGallery w:val="Table of Contents"/>
          <w:docPartUnique/>
        </w:docPartObj>
      </w:sdtPr>
      <w:sdtEndPr>
        <w:rPr>
          <w:b/>
          <w:bCs/>
          <w:noProof/>
          <w:sz w:val="28"/>
          <w:szCs w:val="28"/>
        </w:rPr>
      </w:sdtEndPr>
      <w:sdtContent>
        <w:p w14:paraId="74509D9C" w14:textId="77777777" w:rsidR="00420636" w:rsidRPr="00CE4025" w:rsidRDefault="00420636">
          <w:pPr>
            <w:pStyle w:val="TOCHeading"/>
            <w:rPr>
              <w:rFonts w:ascii="Calibri" w:eastAsiaTheme="minorHAnsi" w:hAnsi="Calibri" w:cs="Calibri"/>
              <w:color w:val="auto"/>
              <w:sz w:val="22"/>
              <w:szCs w:val="22"/>
              <w:lang w:val="en-GB"/>
            </w:rPr>
            <w:sectPr w:rsidR="00420636" w:rsidRPr="00CE4025">
              <w:headerReference w:type="default" r:id="rId12"/>
              <w:footerReference w:type="default" r:id="rId13"/>
              <w:pgSz w:w="11906" w:h="16838"/>
              <w:pgMar w:top="1440" w:right="1440" w:bottom="1440" w:left="1440" w:header="708" w:footer="708" w:gutter="0"/>
              <w:cols w:space="708"/>
              <w:docGrid w:linePitch="360"/>
            </w:sectPr>
          </w:pPr>
        </w:p>
        <w:p w14:paraId="71DB6CF6" w14:textId="52DB3B85" w:rsidR="00C82EBC" w:rsidRPr="00CE4025" w:rsidRDefault="00C82EBC" w:rsidP="00CE4025">
          <w:pPr>
            <w:pStyle w:val="TOCHeading"/>
            <w:spacing w:before="120" w:after="360"/>
            <w:rPr>
              <w:rFonts w:ascii="Calibri" w:hAnsi="Calibri" w:cs="Calibri"/>
              <w:sz w:val="28"/>
              <w:szCs w:val="28"/>
            </w:rPr>
          </w:pPr>
          <w:r w:rsidRPr="00CE4025">
            <w:rPr>
              <w:rFonts w:ascii="Calibri" w:hAnsi="Calibri" w:cs="Calibri"/>
            </w:rPr>
            <w:lastRenderedPageBreak/>
            <w:t>Contents</w:t>
          </w:r>
        </w:p>
        <w:p w14:paraId="6CBADACB" w14:textId="697DF15F" w:rsidR="003A7431" w:rsidRPr="003A7431" w:rsidRDefault="00C82EBC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8"/>
              <w:szCs w:val="28"/>
              <w:lang w:val="en-AU" w:eastAsia="en-AU"/>
              <w14:ligatures w14:val="standardContextual"/>
            </w:rPr>
          </w:pPr>
          <w:r w:rsidRPr="003A7431">
            <w:rPr>
              <w:rFonts w:ascii="Calibri" w:hAnsi="Calibri" w:cs="Calibri"/>
              <w:sz w:val="28"/>
              <w:szCs w:val="28"/>
            </w:rPr>
            <w:fldChar w:fldCharType="begin"/>
          </w:r>
          <w:r w:rsidRPr="003A7431">
            <w:rPr>
              <w:rFonts w:ascii="Calibri" w:hAnsi="Calibri" w:cs="Calibri"/>
              <w:sz w:val="28"/>
              <w:szCs w:val="28"/>
            </w:rPr>
            <w:instrText xml:space="preserve"> TOC \o "1-3" \h \z \u </w:instrText>
          </w:r>
          <w:r w:rsidRPr="003A7431">
            <w:rPr>
              <w:rFonts w:ascii="Calibri" w:hAnsi="Calibri" w:cs="Calibri"/>
              <w:sz w:val="28"/>
              <w:szCs w:val="28"/>
            </w:rPr>
            <w:fldChar w:fldCharType="separate"/>
          </w:r>
          <w:hyperlink w:anchor="_Toc196913841" w:history="1">
            <w:r w:rsidR="003A7431" w:rsidRPr="003A7431">
              <w:rPr>
                <w:rStyle w:val="Hyperlink"/>
                <w:rFonts w:ascii="Calibri" w:hAnsi="Calibri" w:cs="Calibri"/>
                <w:noProof/>
                <w:sz w:val="28"/>
                <w:szCs w:val="28"/>
              </w:rPr>
              <w:t>1</w:t>
            </w:r>
            <w:r w:rsidR="003A7431" w:rsidRPr="003A7431">
              <w:rPr>
                <w:rFonts w:eastAsiaTheme="minorEastAsia"/>
                <w:noProof/>
                <w:kern w:val="2"/>
                <w:sz w:val="28"/>
                <w:szCs w:val="28"/>
                <w:lang w:val="en-AU" w:eastAsia="en-AU"/>
                <w14:ligatures w14:val="standardContextual"/>
              </w:rPr>
              <w:tab/>
            </w:r>
            <w:r w:rsidR="003A7431" w:rsidRPr="003A7431">
              <w:rPr>
                <w:rStyle w:val="Hyperlink"/>
                <w:rFonts w:ascii="Calibri" w:hAnsi="Calibri" w:cs="Calibri"/>
                <w:noProof/>
                <w:sz w:val="28"/>
                <w:szCs w:val="28"/>
              </w:rPr>
              <w:t>What is the Guest Assessor role?</w:t>
            </w:r>
            <w:r w:rsidR="003A7431" w:rsidRPr="003A7431">
              <w:rPr>
                <w:noProof/>
                <w:webHidden/>
                <w:sz w:val="28"/>
                <w:szCs w:val="28"/>
              </w:rPr>
              <w:tab/>
            </w:r>
            <w:r w:rsidR="003A7431" w:rsidRPr="003A7431">
              <w:rPr>
                <w:noProof/>
                <w:webHidden/>
                <w:sz w:val="28"/>
                <w:szCs w:val="28"/>
              </w:rPr>
              <w:fldChar w:fldCharType="begin"/>
            </w:r>
            <w:r w:rsidR="003A7431" w:rsidRPr="003A7431">
              <w:rPr>
                <w:noProof/>
                <w:webHidden/>
                <w:sz w:val="28"/>
                <w:szCs w:val="28"/>
              </w:rPr>
              <w:instrText xml:space="preserve"> PAGEREF _Toc196913841 \h </w:instrText>
            </w:r>
            <w:r w:rsidR="003A7431" w:rsidRPr="003A7431">
              <w:rPr>
                <w:noProof/>
                <w:webHidden/>
                <w:sz w:val="28"/>
                <w:szCs w:val="28"/>
              </w:rPr>
            </w:r>
            <w:r w:rsidR="003A7431" w:rsidRPr="003A743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2028">
              <w:rPr>
                <w:noProof/>
                <w:webHidden/>
                <w:sz w:val="28"/>
                <w:szCs w:val="28"/>
              </w:rPr>
              <w:t>3</w:t>
            </w:r>
            <w:r w:rsidR="003A7431" w:rsidRPr="003A743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689E8C" w14:textId="05E88FEE" w:rsidR="003A7431" w:rsidRPr="003A7431" w:rsidRDefault="003A7431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8"/>
              <w:szCs w:val="28"/>
              <w:lang w:val="en-AU" w:eastAsia="en-AU"/>
              <w14:ligatures w14:val="standardContextual"/>
            </w:rPr>
          </w:pPr>
          <w:hyperlink w:anchor="_Toc196913842" w:history="1">
            <w:r w:rsidRPr="003A7431">
              <w:rPr>
                <w:rStyle w:val="Hyperlink"/>
                <w:rFonts w:ascii="Calibri" w:hAnsi="Calibri" w:cs="Calibri"/>
                <w:noProof/>
                <w:sz w:val="28"/>
                <w:szCs w:val="28"/>
              </w:rPr>
              <w:t>2</w:t>
            </w:r>
            <w:r w:rsidRPr="003A7431">
              <w:rPr>
                <w:rFonts w:eastAsiaTheme="minorEastAsia"/>
                <w:noProof/>
                <w:kern w:val="2"/>
                <w:sz w:val="28"/>
                <w:szCs w:val="28"/>
                <w:lang w:val="en-AU" w:eastAsia="en-AU"/>
                <w14:ligatures w14:val="standardContextual"/>
              </w:rPr>
              <w:tab/>
            </w:r>
            <w:r w:rsidRPr="003A7431">
              <w:rPr>
                <w:rStyle w:val="Hyperlink"/>
                <w:rFonts w:ascii="Calibri" w:hAnsi="Calibri" w:cs="Calibri"/>
                <w:noProof/>
                <w:sz w:val="28"/>
                <w:szCs w:val="28"/>
              </w:rPr>
              <w:t>How does the Guest Assessor workflow work?</w:t>
            </w:r>
            <w:r w:rsidRPr="003A7431">
              <w:rPr>
                <w:noProof/>
                <w:webHidden/>
                <w:sz w:val="28"/>
                <w:szCs w:val="28"/>
              </w:rPr>
              <w:tab/>
            </w:r>
            <w:r w:rsidRPr="003A743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A7431">
              <w:rPr>
                <w:noProof/>
                <w:webHidden/>
                <w:sz w:val="28"/>
                <w:szCs w:val="28"/>
              </w:rPr>
              <w:instrText xml:space="preserve"> PAGEREF _Toc196913842 \h </w:instrText>
            </w:r>
            <w:r w:rsidRPr="003A7431">
              <w:rPr>
                <w:noProof/>
                <w:webHidden/>
                <w:sz w:val="28"/>
                <w:szCs w:val="28"/>
              </w:rPr>
            </w:r>
            <w:r w:rsidRPr="003A743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2028">
              <w:rPr>
                <w:noProof/>
                <w:webHidden/>
                <w:sz w:val="28"/>
                <w:szCs w:val="28"/>
              </w:rPr>
              <w:t>3</w:t>
            </w:r>
            <w:r w:rsidRPr="003A743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9743FD" w14:textId="327C192D" w:rsidR="003A7431" w:rsidRPr="003A7431" w:rsidRDefault="003A7431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8"/>
              <w:szCs w:val="28"/>
              <w:lang w:val="en-AU" w:eastAsia="en-AU"/>
              <w14:ligatures w14:val="standardContextual"/>
            </w:rPr>
          </w:pPr>
          <w:hyperlink w:anchor="_Toc196913843" w:history="1">
            <w:r w:rsidRPr="003A7431">
              <w:rPr>
                <w:rStyle w:val="Hyperlink"/>
                <w:rFonts w:ascii="Calibri" w:hAnsi="Calibri" w:cs="Calibri"/>
                <w:noProof/>
                <w:sz w:val="28"/>
                <w:szCs w:val="28"/>
              </w:rPr>
              <w:t>3</w:t>
            </w:r>
            <w:r w:rsidRPr="003A7431">
              <w:rPr>
                <w:rFonts w:eastAsiaTheme="minorEastAsia"/>
                <w:noProof/>
                <w:kern w:val="2"/>
                <w:sz w:val="28"/>
                <w:szCs w:val="28"/>
                <w:lang w:val="en-AU" w:eastAsia="en-AU"/>
                <w14:ligatures w14:val="standardContextual"/>
              </w:rPr>
              <w:tab/>
            </w:r>
            <w:r w:rsidRPr="003A7431">
              <w:rPr>
                <w:rStyle w:val="Hyperlink"/>
                <w:rFonts w:ascii="Calibri" w:hAnsi="Calibri" w:cs="Calibri"/>
                <w:noProof/>
                <w:sz w:val="28"/>
                <w:szCs w:val="28"/>
              </w:rPr>
              <w:t>Viewing and managing Guest Assessors</w:t>
            </w:r>
            <w:r w:rsidRPr="003A7431">
              <w:rPr>
                <w:noProof/>
                <w:webHidden/>
                <w:sz w:val="28"/>
                <w:szCs w:val="28"/>
              </w:rPr>
              <w:tab/>
            </w:r>
            <w:r w:rsidRPr="003A743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A7431">
              <w:rPr>
                <w:noProof/>
                <w:webHidden/>
                <w:sz w:val="28"/>
                <w:szCs w:val="28"/>
              </w:rPr>
              <w:instrText xml:space="preserve"> PAGEREF _Toc196913843 \h </w:instrText>
            </w:r>
            <w:r w:rsidRPr="003A7431">
              <w:rPr>
                <w:noProof/>
                <w:webHidden/>
                <w:sz w:val="28"/>
                <w:szCs w:val="28"/>
              </w:rPr>
            </w:r>
            <w:r w:rsidRPr="003A743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2028">
              <w:rPr>
                <w:noProof/>
                <w:webHidden/>
                <w:sz w:val="28"/>
                <w:szCs w:val="28"/>
              </w:rPr>
              <w:t>4</w:t>
            </w:r>
            <w:r w:rsidRPr="003A743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1826AA" w14:textId="40C111F7" w:rsidR="003A7431" w:rsidRPr="003A7431" w:rsidRDefault="003A7431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8"/>
              <w:szCs w:val="28"/>
              <w:lang w:val="en-AU" w:eastAsia="en-AU"/>
              <w14:ligatures w14:val="standardContextual"/>
            </w:rPr>
          </w:pPr>
          <w:hyperlink w:anchor="_Toc196913844" w:history="1">
            <w:r w:rsidRPr="003A7431">
              <w:rPr>
                <w:rStyle w:val="Hyperlink"/>
                <w:rFonts w:ascii="Calibri" w:hAnsi="Calibri" w:cs="Calibri"/>
                <w:noProof/>
                <w:sz w:val="28"/>
                <w:szCs w:val="28"/>
              </w:rPr>
              <w:t>4</w:t>
            </w:r>
            <w:r w:rsidRPr="003A7431">
              <w:rPr>
                <w:rFonts w:eastAsiaTheme="minorEastAsia"/>
                <w:noProof/>
                <w:kern w:val="2"/>
                <w:sz w:val="28"/>
                <w:szCs w:val="28"/>
                <w:lang w:val="en-AU" w:eastAsia="en-AU"/>
                <w14:ligatures w14:val="standardContextual"/>
              </w:rPr>
              <w:tab/>
            </w:r>
            <w:r w:rsidRPr="003A7431">
              <w:rPr>
                <w:rStyle w:val="Hyperlink"/>
                <w:rFonts w:ascii="Calibri" w:hAnsi="Calibri" w:cs="Calibri"/>
                <w:noProof/>
                <w:sz w:val="28"/>
                <w:szCs w:val="28"/>
              </w:rPr>
              <w:t>What happens after a Guest Assessor is approved in CLA?</w:t>
            </w:r>
            <w:r w:rsidRPr="003A7431">
              <w:rPr>
                <w:noProof/>
                <w:webHidden/>
                <w:sz w:val="28"/>
                <w:szCs w:val="28"/>
              </w:rPr>
              <w:tab/>
            </w:r>
            <w:r w:rsidRPr="003A743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A7431">
              <w:rPr>
                <w:noProof/>
                <w:webHidden/>
                <w:sz w:val="28"/>
                <w:szCs w:val="28"/>
              </w:rPr>
              <w:instrText xml:space="preserve"> PAGEREF _Toc196913844 \h </w:instrText>
            </w:r>
            <w:r w:rsidRPr="003A7431">
              <w:rPr>
                <w:noProof/>
                <w:webHidden/>
                <w:sz w:val="28"/>
                <w:szCs w:val="28"/>
              </w:rPr>
            </w:r>
            <w:r w:rsidRPr="003A743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2028">
              <w:rPr>
                <w:noProof/>
                <w:webHidden/>
                <w:sz w:val="28"/>
                <w:szCs w:val="28"/>
              </w:rPr>
              <w:t>9</w:t>
            </w:r>
            <w:r w:rsidRPr="003A743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9014DB" w14:textId="74032B44" w:rsidR="003A7431" w:rsidRPr="003A7431" w:rsidRDefault="003A7431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8"/>
              <w:szCs w:val="28"/>
              <w:lang w:val="en-AU" w:eastAsia="en-AU"/>
              <w14:ligatures w14:val="standardContextual"/>
            </w:rPr>
          </w:pPr>
          <w:hyperlink w:anchor="_Toc196913845" w:history="1">
            <w:r w:rsidRPr="003A7431">
              <w:rPr>
                <w:rStyle w:val="Hyperlink"/>
                <w:rFonts w:ascii="Calibri" w:hAnsi="Calibri" w:cs="Calibri"/>
                <w:noProof/>
                <w:sz w:val="28"/>
                <w:szCs w:val="28"/>
              </w:rPr>
              <w:t>5</w:t>
            </w:r>
            <w:r w:rsidRPr="003A7431">
              <w:rPr>
                <w:rFonts w:eastAsiaTheme="minorEastAsia"/>
                <w:noProof/>
                <w:kern w:val="2"/>
                <w:sz w:val="28"/>
                <w:szCs w:val="28"/>
                <w:lang w:val="en-AU" w:eastAsia="en-AU"/>
                <w14:ligatures w14:val="standardContextual"/>
              </w:rPr>
              <w:tab/>
            </w:r>
            <w:r w:rsidRPr="003A7431">
              <w:rPr>
                <w:rStyle w:val="Hyperlink"/>
                <w:rFonts w:ascii="Calibri" w:hAnsi="Calibri" w:cs="Calibri"/>
                <w:noProof/>
                <w:sz w:val="28"/>
                <w:szCs w:val="28"/>
              </w:rPr>
              <w:t>Support</w:t>
            </w:r>
            <w:r w:rsidRPr="003A7431">
              <w:rPr>
                <w:noProof/>
                <w:webHidden/>
                <w:sz w:val="28"/>
                <w:szCs w:val="28"/>
              </w:rPr>
              <w:tab/>
            </w:r>
            <w:r w:rsidRPr="003A743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A7431">
              <w:rPr>
                <w:noProof/>
                <w:webHidden/>
                <w:sz w:val="28"/>
                <w:szCs w:val="28"/>
              </w:rPr>
              <w:instrText xml:space="preserve"> PAGEREF _Toc196913845 \h </w:instrText>
            </w:r>
            <w:r w:rsidRPr="003A7431">
              <w:rPr>
                <w:noProof/>
                <w:webHidden/>
                <w:sz w:val="28"/>
                <w:szCs w:val="28"/>
              </w:rPr>
            </w:r>
            <w:r w:rsidRPr="003A743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2028">
              <w:rPr>
                <w:noProof/>
                <w:webHidden/>
                <w:sz w:val="28"/>
                <w:szCs w:val="28"/>
              </w:rPr>
              <w:t>9</w:t>
            </w:r>
            <w:r w:rsidRPr="003A743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F0063E" w14:textId="4C7D123D" w:rsidR="00C82EBC" w:rsidRPr="003A7431" w:rsidRDefault="00C82EBC" w:rsidP="00CE4025">
          <w:pPr>
            <w:pStyle w:val="TOC1"/>
            <w:tabs>
              <w:tab w:val="left" w:pos="480"/>
              <w:tab w:val="right" w:leader="dot" w:pos="9016"/>
            </w:tabs>
            <w:spacing w:before="120" w:after="120"/>
            <w:rPr>
              <w:rFonts w:ascii="Calibri" w:hAnsi="Calibri" w:cs="Calibri"/>
              <w:sz w:val="28"/>
              <w:szCs w:val="28"/>
            </w:rPr>
          </w:pPr>
          <w:r w:rsidRPr="003A7431">
            <w:rPr>
              <w:rFonts w:ascii="Calibri" w:hAnsi="Calibri" w:cs="Calibr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6FD5DAD4" w14:textId="5D64067A" w:rsidR="001442F7" w:rsidRPr="00064D63" w:rsidRDefault="001442F7" w:rsidP="00064D63">
      <w:pPr>
        <w:jc w:val="both"/>
        <w:rPr>
          <w:kern w:val="2"/>
          <w:sz w:val="28"/>
          <w:szCs w:val="28"/>
          <w14:ligatures w14:val="standardContextual"/>
        </w:rPr>
        <w:sectPr w:rsidR="001442F7" w:rsidRPr="00064D6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8C2D61" w14:textId="218C9E7E" w:rsidR="00E2622B" w:rsidRPr="00A838B4" w:rsidRDefault="00E2622B" w:rsidP="00665A04">
      <w:pPr>
        <w:pStyle w:val="Heading1"/>
        <w:numPr>
          <w:ilvl w:val="0"/>
          <w:numId w:val="14"/>
        </w:numPr>
        <w:spacing w:after="120" w:line="259" w:lineRule="auto"/>
        <w:ind w:left="567" w:hanging="567"/>
        <w:jc w:val="both"/>
        <w:rPr>
          <w:rFonts w:ascii="Calibri" w:hAnsi="Calibri" w:cs="Calibri"/>
          <w:color w:val="4472C4"/>
        </w:rPr>
      </w:pPr>
      <w:bookmarkStart w:id="2" w:name="_Toc196913841"/>
      <w:r w:rsidRPr="00A838B4">
        <w:rPr>
          <w:rFonts w:ascii="Calibri" w:hAnsi="Calibri" w:cs="Calibri"/>
          <w:color w:val="4472C4"/>
        </w:rPr>
        <w:lastRenderedPageBreak/>
        <w:t>What is the</w:t>
      </w:r>
      <w:r w:rsidR="000C5406" w:rsidRPr="00A838B4">
        <w:rPr>
          <w:rFonts w:ascii="Calibri" w:hAnsi="Calibri" w:cs="Calibri"/>
          <w:color w:val="4472C4"/>
        </w:rPr>
        <w:t xml:space="preserve"> Guest Assessor role?</w:t>
      </w:r>
      <w:bookmarkEnd w:id="2"/>
    </w:p>
    <w:p w14:paraId="3635712C" w14:textId="7D8B8D84" w:rsidR="00665A04" w:rsidRDefault="000C5406" w:rsidP="38F34D16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The </w:t>
      </w:r>
      <w:r w:rsidRPr="38F34D16">
        <w:rPr>
          <w:rStyle w:val="IntenseEmphasis"/>
          <w:b/>
          <w:bCs/>
          <w:i w:val="0"/>
          <w:iCs w:val="0"/>
          <w:color w:val="auto"/>
          <w:sz w:val="24"/>
          <w:szCs w:val="24"/>
        </w:rPr>
        <w:t>Guest Assessor</w:t>
      </w:r>
      <w:r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 role</w:t>
      </w:r>
      <w:r w:rsidR="00FD1775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 is </w:t>
      </w:r>
      <w:r w:rsidR="77E186C1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automatically assigned </w:t>
      </w:r>
      <w:r w:rsidR="00FD1775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to anyone who </w:t>
      </w:r>
      <w:r w:rsidR="00665A04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undertakes an assessment for a prevocational doctor </w:t>
      </w:r>
      <w:r w:rsidR="00FD1775" w:rsidRPr="38F34D16">
        <w:rPr>
          <w:rStyle w:val="IntenseEmphasis"/>
          <w:i w:val="0"/>
          <w:iCs w:val="0"/>
          <w:color w:val="auto"/>
          <w:sz w:val="24"/>
          <w:szCs w:val="24"/>
        </w:rPr>
        <w:t>that does</w:t>
      </w:r>
      <w:r w:rsidR="00665A04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 not</w:t>
      </w:r>
      <w:r w:rsidR="00FD1775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0665A04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have an existing account </w:t>
      </w:r>
      <w:r w:rsidR="003A7431">
        <w:rPr>
          <w:rStyle w:val="IntenseEmphasis"/>
          <w:i w:val="0"/>
          <w:iCs w:val="0"/>
          <w:color w:val="auto"/>
          <w:sz w:val="24"/>
          <w:szCs w:val="24"/>
        </w:rPr>
        <w:t xml:space="preserve">with a matching email address </w:t>
      </w:r>
      <w:r w:rsidR="00665A04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in </w:t>
      </w:r>
      <w:r w:rsidR="00FD1775" w:rsidRPr="38F34D16">
        <w:rPr>
          <w:rStyle w:val="IntenseEmphasis"/>
          <w:i w:val="0"/>
          <w:iCs w:val="0"/>
          <w:color w:val="auto"/>
          <w:sz w:val="24"/>
          <w:szCs w:val="24"/>
        </w:rPr>
        <w:t>Clinical Learning Australia</w:t>
      </w:r>
      <w:r w:rsidR="00665A04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 (CLA)</w:t>
      </w:r>
      <w:r w:rsidR="00FD1775" w:rsidRPr="38F34D16">
        <w:rPr>
          <w:rStyle w:val="IntenseEmphasis"/>
          <w:i w:val="0"/>
          <w:iCs w:val="0"/>
          <w:color w:val="auto"/>
          <w:sz w:val="24"/>
          <w:szCs w:val="24"/>
        </w:rPr>
        <w:t>.</w:t>
      </w:r>
    </w:p>
    <w:p w14:paraId="44D88680" w14:textId="2C203027" w:rsidR="00665A04" w:rsidRDefault="00665A04" w:rsidP="00665A04">
      <w:pPr>
        <w:spacing w:before="120" w:after="120" w:line="276" w:lineRule="auto"/>
        <w:jc w:val="both"/>
        <w:rPr>
          <w:rStyle w:val="IntenseEmphasis"/>
          <w:rFonts w:cstheme="minorHAnsi"/>
          <w:i w:val="0"/>
          <w:iCs w:val="0"/>
          <w:color w:val="auto"/>
          <w:sz w:val="24"/>
          <w:szCs w:val="24"/>
        </w:rPr>
      </w:pPr>
      <w:r>
        <w:rPr>
          <w:rStyle w:val="IntenseEmphasis"/>
          <w:rFonts w:cstheme="minorHAnsi"/>
          <w:i w:val="0"/>
          <w:iCs w:val="0"/>
          <w:color w:val="auto"/>
          <w:sz w:val="24"/>
          <w:szCs w:val="24"/>
        </w:rPr>
        <w:t xml:space="preserve">A Guest Assessor account is created </w:t>
      </w:r>
      <w:r w:rsidR="00D249D7">
        <w:rPr>
          <w:rStyle w:val="IntenseEmphasis"/>
          <w:rFonts w:cstheme="minorHAnsi"/>
          <w:i w:val="0"/>
          <w:iCs w:val="0"/>
          <w:color w:val="auto"/>
          <w:sz w:val="24"/>
          <w:szCs w:val="24"/>
        </w:rPr>
        <w:t>in the following circumstances</w:t>
      </w:r>
      <w:r>
        <w:rPr>
          <w:rStyle w:val="IntenseEmphasis"/>
          <w:rFonts w:cstheme="minorHAnsi"/>
          <w:i w:val="0"/>
          <w:iCs w:val="0"/>
          <w:color w:val="auto"/>
          <w:sz w:val="24"/>
          <w:szCs w:val="24"/>
        </w:rPr>
        <w:t>:</w:t>
      </w:r>
    </w:p>
    <w:p w14:paraId="27F8613E" w14:textId="502D8671" w:rsidR="00665A04" w:rsidRDefault="00665A04" w:rsidP="38F34D16">
      <w:pPr>
        <w:pStyle w:val="ListParagraph"/>
        <w:numPr>
          <w:ilvl w:val="0"/>
          <w:numId w:val="21"/>
        </w:numPr>
        <w:spacing w:before="120" w:after="120" w:line="276" w:lineRule="auto"/>
        <w:ind w:left="714" w:hanging="357"/>
        <w:contextualSpacing w:val="0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38F34D16">
        <w:rPr>
          <w:rStyle w:val="IntenseEmphasis"/>
          <w:i w:val="0"/>
          <w:iCs w:val="0"/>
          <w:color w:val="auto"/>
          <w:sz w:val="24"/>
          <w:szCs w:val="24"/>
        </w:rPr>
        <w:t>An assessment</w:t>
      </w:r>
      <w:r w:rsidR="35CF554E" w:rsidRPr="38F34D16">
        <w:rPr>
          <w:rStyle w:val="IntenseEmphasis"/>
          <w:i w:val="0"/>
          <w:iCs w:val="0"/>
          <w:color w:val="auto"/>
          <w:sz w:val="24"/>
          <w:szCs w:val="24"/>
        </w:rPr>
        <w:t>,</w:t>
      </w:r>
      <w:r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 such as an EPA</w:t>
      </w:r>
      <w:r w:rsidR="002A57B5">
        <w:rPr>
          <w:rStyle w:val="IntenseEmphasis"/>
          <w:i w:val="0"/>
          <w:iCs w:val="0"/>
          <w:color w:val="auto"/>
          <w:sz w:val="24"/>
          <w:szCs w:val="24"/>
        </w:rPr>
        <w:t xml:space="preserve"> or Mid Term Assessment</w:t>
      </w:r>
      <w:r w:rsidR="682771BF" w:rsidRPr="38F34D16">
        <w:rPr>
          <w:rStyle w:val="IntenseEmphasis"/>
          <w:i w:val="0"/>
          <w:iCs w:val="0"/>
          <w:color w:val="auto"/>
          <w:sz w:val="24"/>
          <w:szCs w:val="24"/>
        </w:rPr>
        <w:t>,</w:t>
      </w:r>
      <w:r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 is completed in the </w:t>
      </w:r>
      <w:r w:rsidR="2536B4A3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prevocational </w:t>
      </w:r>
      <w:r w:rsidR="008541C4">
        <w:rPr>
          <w:rStyle w:val="IntenseEmphasis"/>
          <w:i w:val="0"/>
          <w:iCs w:val="0"/>
          <w:color w:val="auto"/>
          <w:sz w:val="24"/>
          <w:szCs w:val="24"/>
        </w:rPr>
        <w:t xml:space="preserve">(PGY) </w:t>
      </w:r>
      <w:r w:rsidR="2536B4A3" w:rsidRPr="38F34D16">
        <w:rPr>
          <w:rStyle w:val="IntenseEmphasis"/>
          <w:i w:val="0"/>
          <w:iCs w:val="0"/>
          <w:color w:val="auto"/>
          <w:sz w:val="24"/>
          <w:szCs w:val="24"/>
        </w:rPr>
        <w:t>doctor</w:t>
      </w:r>
      <w:r w:rsidR="0DCF1C6B" w:rsidRPr="38F34D16">
        <w:rPr>
          <w:rStyle w:val="IntenseEmphasis"/>
          <w:i w:val="0"/>
          <w:iCs w:val="0"/>
          <w:color w:val="auto"/>
          <w:sz w:val="24"/>
          <w:szCs w:val="24"/>
        </w:rPr>
        <w:t>’</w:t>
      </w:r>
      <w:r w:rsidR="2536B4A3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s </w:t>
      </w:r>
      <w:r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account and the </w:t>
      </w:r>
      <w:r w:rsidR="00D249D7" w:rsidRPr="38F34D16">
        <w:rPr>
          <w:rStyle w:val="IntenseEmphasis"/>
          <w:i w:val="0"/>
          <w:iCs w:val="0"/>
          <w:color w:val="auto"/>
          <w:sz w:val="24"/>
          <w:szCs w:val="24"/>
        </w:rPr>
        <w:t>name and email address</w:t>
      </w:r>
      <w:r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 of the</w:t>
      </w:r>
      <w:r w:rsidR="00D249D7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 relevant</w:t>
      </w:r>
      <w:r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 assessor are </w:t>
      </w:r>
      <w:r w:rsidR="3A064A37" w:rsidRPr="38F34D16">
        <w:rPr>
          <w:rStyle w:val="IntenseEmphasis"/>
          <w:i w:val="0"/>
          <w:iCs w:val="0"/>
          <w:color w:val="auto"/>
          <w:sz w:val="24"/>
          <w:szCs w:val="24"/>
        </w:rPr>
        <w:t>manual</w:t>
      </w:r>
      <w:r w:rsidR="482F7475" w:rsidRPr="38F34D16">
        <w:rPr>
          <w:rStyle w:val="IntenseEmphasis"/>
          <w:i w:val="0"/>
          <w:iCs w:val="0"/>
          <w:color w:val="auto"/>
          <w:sz w:val="24"/>
          <w:szCs w:val="24"/>
        </w:rPr>
        <w:t>l</w:t>
      </w:r>
      <w:r w:rsidR="3A064A37"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y </w:t>
      </w:r>
      <w:r w:rsidRPr="38F34D16">
        <w:rPr>
          <w:rStyle w:val="IntenseEmphasis"/>
          <w:i w:val="0"/>
          <w:iCs w:val="0"/>
          <w:color w:val="auto"/>
          <w:sz w:val="24"/>
          <w:szCs w:val="24"/>
        </w:rPr>
        <w:t xml:space="preserve">entered into the assessment </w:t>
      </w:r>
      <w:r w:rsidR="0058175F">
        <w:rPr>
          <w:rStyle w:val="IntenseEmphasis"/>
          <w:i w:val="0"/>
          <w:iCs w:val="0"/>
          <w:color w:val="auto"/>
          <w:sz w:val="24"/>
          <w:szCs w:val="24"/>
        </w:rPr>
        <w:t>form</w:t>
      </w:r>
      <w:r w:rsidR="71AC241D" w:rsidRPr="38F34D16">
        <w:rPr>
          <w:rStyle w:val="IntenseEmphasis"/>
          <w:i w:val="0"/>
          <w:iCs w:val="0"/>
          <w:color w:val="auto"/>
          <w:sz w:val="24"/>
          <w:szCs w:val="24"/>
        </w:rPr>
        <w:t>.</w:t>
      </w:r>
    </w:p>
    <w:p w14:paraId="215DAB98" w14:textId="5244E6FC" w:rsidR="000C5406" w:rsidRPr="00665A04" w:rsidRDefault="00D249D7" w:rsidP="38F34D16">
      <w:pPr>
        <w:pStyle w:val="ListParagraph"/>
        <w:numPr>
          <w:ilvl w:val="0"/>
          <w:numId w:val="21"/>
        </w:numPr>
        <w:spacing w:before="120" w:after="120" w:line="276" w:lineRule="auto"/>
        <w:ind w:left="714" w:hanging="357"/>
        <w:contextualSpacing w:val="0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38F34D16">
        <w:rPr>
          <w:rStyle w:val="IntenseEmphasis"/>
          <w:i w:val="0"/>
          <w:iCs w:val="0"/>
          <w:color w:val="auto"/>
          <w:sz w:val="24"/>
          <w:szCs w:val="24"/>
        </w:rPr>
        <w:t>T</w:t>
      </w:r>
      <w:r w:rsidR="00665A04" w:rsidRPr="38F34D16">
        <w:rPr>
          <w:rStyle w:val="IntenseEmphasis"/>
          <w:i w:val="0"/>
          <w:iCs w:val="0"/>
          <w:color w:val="auto"/>
          <w:sz w:val="24"/>
          <w:szCs w:val="24"/>
        </w:rPr>
        <w:t>he prevocational doctor (or another CLA user) emails an assessment form to an individual to complete</w:t>
      </w:r>
      <w:r w:rsidR="00C23DF8">
        <w:rPr>
          <w:rStyle w:val="IntenseEmphasis"/>
          <w:i w:val="0"/>
          <w:iCs w:val="0"/>
          <w:color w:val="auto"/>
          <w:sz w:val="24"/>
          <w:szCs w:val="24"/>
        </w:rPr>
        <w:t xml:space="preserve">, using either the </w:t>
      </w:r>
      <w:r w:rsidR="0022509B">
        <w:rPr>
          <w:rStyle w:val="IntenseEmphasis"/>
          <w:i w:val="0"/>
          <w:iCs w:val="0"/>
          <w:color w:val="auto"/>
          <w:sz w:val="24"/>
          <w:szCs w:val="24"/>
        </w:rPr>
        <w:t>‘</w:t>
      </w:r>
      <w:r w:rsidR="00C23DF8">
        <w:rPr>
          <w:rStyle w:val="IntenseEmphasis"/>
          <w:i w:val="0"/>
          <w:iCs w:val="0"/>
          <w:color w:val="auto"/>
          <w:sz w:val="24"/>
          <w:szCs w:val="24"/>
        </w:rPr>
        <w:t>Email</w:t>
      </w:r>
      <w:r w:rsidR="0022509B">
        <w:rPr>
          <w:rStyle w:val="IntenseEmphasis"/>
          <w:i w:val="0"/>
          <w:iCs w:val="0"/>
          <w:color w:val="auto"/>
          <w:sz w:val="24"/>
          <w:szCs w:val="24"/>
        </w:rPr>
        <w:t>’</w:t>
      </w:r>
      <w:r w:rsidR="00C23DF8">
        <w:rPr>
          <w:rStyle w:val="IntenseEmphasis"/>
          <w:i w:val="0"/>
          <w:iCs w:val="0"/>
          <w:color w:val="auto"/>
          <w:sz w:val="24"/>
          <w:szCs w:val="24"/>
        </w:rPr>
        <w:t xml:space="preserve"> function to send a blank form or </w:t>
      </w:r>
      <w:r w:rsidR="0022509B">
        <w:rPr>
          <w:rStyle w:val="IntenseEmphasis"/>
          <w:i w:val="0"/>
          <w:iCs w:val="0"/>
          <w:color w:val="auto"/>
          <w:sz w:val="24"/>
          <w:szCs w:val="24"/>
        </w:rPr>
        <w:t>‘</w:t>
      </w:r>
      <w:r w:rsidR="00C23DF8">
        <w:rPr>
          <w:rStyle w:val="IntenseEmphasis"/>
          <w:i w:val="0"/>
          <w:iCs w:val="0"/>
          <w:color w:val="auto"/>
          <w:sz w:val="24"/>
          <w:szCs w:val="24"/>
        </w:rPr>
        <w:t>Email for Later</w:t>
      </w:r>
      <w:r w:rsidR="0022509B">
        <w:rPr>
          <w:rStyle w:val="IntenseEmphasis"/>
          <w:i w:val="0"/>
          <w:iCs w:val="0"/>
          <w:color w:val="auto"/>
          <w:sz w:val="24"/>
          <w:szCs w:val="24"/>
        </w:rPr>
        <w:t xml:space="preserve">’ function </w:t>
      </w:r>
      <w:r w:rsidR="00C23DF8">
        <w:rPr>
          <w:rStyle w:val="IntenseEmphasis"/>
          <w:i w:val="0"/>
          <w:iCs w:val="0"/>
          <w:color w:val="auto"/>
          <w:sz w:val="24"/>
          <w:szCs w:val="24"/>
        </w:rPr>
        <w:t>to send a partially completed form</w:t>
      </w:r>
      <w:r w:rsidR="00F54243">
        <w:rPr>
          <w:rStyle w:val="IntenseEmphasis"/>
          <w:i w:val="0"/>
          <w:iCs w:val="0"/>
          <w:color w:val="auto"/>
          <w:sz w:val="24"/>
          <w:szCs w:val="24"/>
        </w:rPr>
        <w:t xml:space="preserve">, entering in the </w:t>
      </w:r>
      <w:r w:rsidR="00832181">
        <w:rPr>
          <w:rStyle w:val="IntenseEmphasis"/>
          <w:i w:val="0"/>
          <w:iCs w:val="0"/>
          <w:color w:val="auto"/>
          <w:sz w:val="24"/>
          <w:szCs w:val="24"/>
        </w:rPr>
        <w:t>assessing individual</w:t>
      </w:r>
      <w:r w:rsidR="002466B3">
        <w:rPr>
          <w:rStyle w:val="IntenseEmphasis"/>
          <w:i w:val="0"/>
          <w:iCs w:val="0"/>
          <w:color w:val="auto"/>
          <w:sz w:val="24"/>
          <w:szCs w:val="24"/>
        </w:rPr>
        <w:t>’</w:t>
      </w:r>
      <w:r w:rsidR="00832181">
        <w:rPr>
          <w:rStyle w:val="IntenseEmphasis"/>
          <w:i w:val="0"/>
          <w:iCs w:val="0"/>
          <w:color w:val="auto"/>
          <w:sz w:val="24"/>
          <w:szCs w:val="24"/>
        </w:rPr>
        <w:t>s name and email address into the required fields</w:t>
      </w:r>
      <w:r w:rsidR="36269A5A" w:rsidRPr="38F34D16">
        <w:rPr>
          <w:rStyle w:val="IntenseEmphasis"/>
          <w:i w:val="0"/>
          <w:iCs w:val="0"/>
          <w:color w:val="auto"/>
          <w:sz w:val="24"/>
          <w:szCs w:val="24"/>
        </w:rPr>
        <w:t>.</w:t>
      </w:r>
    </w:p>
    <w:p w14:paraId="78DD9EAA" w14:textId="640D483C" w:rsidR="00704AAF" w:rsidRPr="009A4240" w:rsidRDefault="00FD1775" w:rsidP="00C82EBC">
      <w:pPr>
        <w:pStyle w:val="Heading1"/>
        <w:numPr>
          <w:ilvl w:val="0"/>
          <w:numId w:val="14"/>
        </w:numPr>
        <w:spacing w:after="120" w:line="259" w:lineRule="auto"/>
        <w:ind w:left="567" w:hanging="567"/>
        <w:jc w:val="both"/>
        <w:rPr>
          <w:rFonts w:ascii="Calibri" w:hAnsi="Calibri" w:cs="Calibri"/>
          <w:color w:val="4472C4"/>
        </w:rPr>
      </w:pPr>
      <w:bookmarkStart w:id="3" w:name="_Toc196913842"/>
      <w:r w:rsidRPr="00C82EBC">
        <w:rPr>
          <w:rFonts w:ascii="Calibri" w:hAnsi="Calibri" w:cs="Calibri"/>
          <w:color w:val="4472C4"/>
        </w:rPr>
        <w:t>How does the Guest Assessor workflow work?</w:t>
      </w:r>
      <w:bookmarkEnd w:id="3"/>
    </w:p>
    <w:p w14:paraId="7C6EC17B" w14:textId="77777777" w:rsidR="009A4240" w:rsidRDefault="009A4240" w:rsidP="009A4240">
      <w:pPr>
        <w:pStyle w:val="ListParagraph"/>
        <w:ind w:left="567"/>
        <w:rPr>
          <w:rFonts w:ascii="Calibri" w:eastAsiaTheme="majorEastAsia" w:hAnsi="Calibri" w:cs="Calibri"/>
          <w:color w:val="4472C4" w:themeColor="accent1"/>
          <w:sz w:val="40"/>
          <w:szCs w:val="40"/>
        </w:rPr>
      </w:pPr>
    </w:p>
    <w:p w14:paraId="0EEAC98E" w14:textId="502BCEF7" w:rsidR="00295E11" w:rsidRDefault="008E1F48" w:rsidP="00B91A3F">
      <w:pPr>
        <w:pStyle w:val="ListParagraph"/>
        <w:ind w:left="284"/>
        <w:jc w:val="center"/>
        <w:rPr>
          <w:rFonts w:ascii="Calibri" w:eastAsiaTheme="majorEastAsia" w:hAnsi="Calibri" w:cs="Calibri"/>
          <w:color w:val="4472C4"/>
          <w:sz w:val="40"/>
          <w:szCs w:val="40"/>
        </w:rPr>
      </w:pPr>
      <w:r>
        <w:rPr>
          <w:rFonts w:ascii="Calibri" w:eastAsiaTheme="majorEastAsia" w:hAnsi="Calibri" w:cs="Calibri"/>
          <w:noProof/>
          <w:color w:val="4472C4"/>
          <w:sz w:val="40"/>
          <w:szCs w:val="40"/>
        </w:rPr>
        <w:drawing>
          <wp:inline distT="0" distB="0" distL="0" distR="0" wp14:anchorId="63EE4563" wp14:editId="767AF1EB">
            <wp:extent cx="5445900" cy="728783"/>
            <wp:effectExtent l="0" t="0" r="2540" b="0"/>
            <wp:docPr id="16947413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46" cy="73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9"/>
        <w:gridCol w:w="1979"/>
        <w:gridCol w:w="430"/>
        <w:gridCol w:w="2268"/>
        <w:gridCol w:w="567"/>
        <w:gridCol w:w="1980"/>
      </w:tblGrid>
      <w:tr w:rsidR="00F642D1" w14:paraId="271A36E3" w14:textId="77777777" w:rsidTr="3528A2FC">
        <w:trPr>
          <w:trHeight w:val="2145"/>
        </w:trPr>
        <w:tc>
          <w:tcPr>
            <w:tcW w:w="1843" w:type="dxa"/>
          </w:tcPr>
          <w:p w14:paraId="7965260B" w14:textId="5BD0EE55" w:rsidR="008541C4" w:rsidRPr="0022509B" w:rsidRDefault="00784945" w:rsidP="00FA250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509B">
              <w:rPr>
                <w:sz w:val="16"/>
                <w:szCs w:val="16"/>
              </w:rPr>
              <w:t>1. An individual that does not have an existing CLA account</w:t>
            </w:r>
            <w:r w:rsidR="002466B3">
              <w:rPr>
                <w:sz w:val="16"/>
                <w:szCs w:val="16"/>
              </w:rPr>
              <w:t xml:space="preserve"> with a matching email</w:t>
            </w:r>
            <w:r w:rsidRPr="0022509B">
              <w:rPr>
                <w:sz w:val="16"/>
                <w:szCs w:val="16"/>
              </w:rPr>
              <w:t xml:space="preserve"> completes an assessment form for a PGY doctor.</w:t>
            </w:r>
            <w:r w:rsidR="004D6636" w:rsidRPr="0022509B">
              <w:rPr>
                <w:sz w:val="16"/>
                <w:szCs w:val="16"/>
              </w:rPr>
              <w:br/>
            </w:r>
            <w:r w:rsidRPr="0022509B">
              <w:rPr>
                <w:sz w:val="16"/>
                <w:szCs w:val="16"/>
              </w:rPr>
              <w:t xml:space="preserve">This is done </w:t>
            </w:r>
            <w:r w:rsidR="00762464" w:rsidRPr="0022509B">
              <w:rPr>
                <w:sz w:val="16"/>
                <w:szCs w:val="16"/>
              </w:rPr>
              <w:t>in two ways</w:t>
            </w:r>
            <w:r w:rsidRPr="0022509B">
              <w:rPr>
                <w:sz w:val="16"/>
                <w:szCs w:val="16"/>
              </w:rPr>
              <w:t>:</w:t>
            </w:r>
          </w:p>
          <w:p w14:paraId="06FDCBD7" w14:textId="227648B4" w:rsidR="00784945" w:rsidRPr="0022509B" w:rsidRDefault="00F17D57" w:rsidP="0022509B">
            <w:pPr>
              <w:pStyle w:val="ListParagraph"/>
              <w:spacing w:before="120" w:after="120"/>
              <w:ind w:left="39"/>
              <w:contextualSpacing w:val="0"/>
              <w:jc w:val="center"/>
              <w:rPr>
                <w:sz w:val="16"/>
                <w:szCs w:val="16"/>
              </w:rPr>
            </w:pPr>
            <w:r w:rsidRPr="0022509B">
              <w:rPr>
                <w:sz w:val="16"/>
                <w:szCs w:val="16"/>
              </w:rPr>
              <w:t xml:space="preserve">a) </w:t>
            </w:r>
            <w:r w:rsidR="00784945" w:rsidRPr="0022509B">
              <w:rPr>
                <w:sz w:val="16"/>
                <w:szCs w:val="16"/>
              </w:rPr>
              <w:t>within the PGY doctor’s CLA account</w:t>
            </w:r>
          </w:p>
          <w:p w14:paraId="416E0FD0" w14:textId="3ABD92FA" w:rsidR="00784945" w:rsidRPr="0022509B" w:rsidRDefault="00F17D57" w:rsidP="0022509B">
            <w:pPr>
              <w:pStyle w:val="ListParagraph"/>
              <w:spacing w:before="120" w:after="120"/>
              <w:ind w:left="39"/>
              <w:contextualSpacing w:val="0"/>
              <w:jc w:val="center"/>
              <w:rPr>
                <w:sz w:val="16"/>
                <w:szCs w:val="16"/>
              </w:rPr>
            </w:pPr>
            <w:r w:rsidRPr="0022509B">
              <w:rPr>
                <w:sz w:val="16"/>
                <w:szCs w:val="16"/>
              </w:rPr>
              <w:t xml:space="preserve">b) </w:t>
            </w:r>
            <w:r w:rsidR="00762464" w:rsidRPr="0022509B">
              <w:rPr>
                <w:sz w:val="16"/>
                <w:szCs w:val="16"/>
              </w:rPr>
              <w:t>the assessor is</w:t>
            </w:r>
            <w:r w:rsidR="00784945" w:rsidRPr="0022509B">
              <w:rPr>
                <w:sz w:val="16"/>
                <w:szCs w:val="16"/>
              </w:rPr>
              <w:t xml:space="preserve"> emailed a link by a PGY doctor </w:t>
            </w:r>
            <w:r w:rsidR="487091AC" w:rsidRPr="0022509B">
              <w:rPr>
                <w:sz w:val="16"/>
                <w:szCs w:val="16"/>
              </w:rPr>
              <w:t>to complete</w:t>
            </w:r>
          </w:p>
        </w:tc>
        <w:tc>
          <w:tcPr>
            <w:tcW w:w="289" w:type="dxa"/>
          </w:tcPr>
          <w:p w14:paraId="36616A17" w14:textId="77777777" w:rsidR="00784945" w:rsidRPr="0022509B" w:rsidRDefault="00784945" w:rsidP="0022509B">
            <w:pPr>
              <w:pStyle w:val="ListParagraph"/>
              <w:spacing w:before="120" w:after="120"/>
              <w:ind w:left="0"/>
              <w:contextualSpacing w:val="0"/>
              <w:rPr>
                <w:rFonts w:ascii="Calibri" w:eastAsiaTheme="majorEastAsia" w:hAnsi="Calibri" w:cs="Calibri"/>
                <w:color w:val="4472C4"/>
                <w:sz w:val="16"/>
                <w:szCs w:val="16"/>
              </w:rPr>
            </w:pPr>
          </w:p>
        </w:tc>
        <w:tc>
          <w:tcPr>
            <w:tcW w:w="1979" w:type="dxa"/>
          </w:tcPr>
          <w:p w14:paraId="73899C75" w14:textId="418EA519" w:rsidR="00A10D9F" w:rsidRPr="0022509B" w:rsidRDefault="00784945" w:rsidP="00FA250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509B">
              <w:rPr>
                <w:sz w:val="16"/>
                <w:szCs w:val="16"/>
              </w:rPr>
              <w:t xml:space="preserve">2. The response is submitted but flagged as having been completed by an </w:t>
            </w:r>
            <w:r w:rsidR="002E1876" w:rsidRPr="0022509B">
              <w:rPr>
                <w:sz w:val="16"/>
                <w:szCs w:val="16"/>
              </w:rPr>
              <w:t>unknown</w:t>
            </w:r>
            <w:r w:rsidR="00B91A3F" w:rsidRPr="0022509B">
              <w:rPr>
                <w:sz w:val="16"/>
                <w:szCs w:val="16"/>
              </w:rPr>
              <w:t xml:space="preserve"> </w:t>
            </w:r>
            <w:r w:rsidR="002E1876" w:rsidRPr="0022509B">
              <w:rPr>
                <w:sz w:val="16"/>
                <w:szCs w:val="16"/>
              </w:rPr>
              <w:t>/</w:t>
            </w:r>
            <w:r w:rsidR="00B91A3F" w:rsidRPr="0022509B">
              <w:rPr>
                <w:sz w:val="16"/>
                <w:szCs w:val="16"/>
              </w:rPr>
              <w:t xml:space="preserve"> </w:t>
            </w:r>
            <w:r w:rsidRPr="0022509B">
              <w:rPr>
                <w:sz w:val="16"/>
                <w:szCs w:val="16"/>
              </w:rPr>
              <w:t>unapproved user in CLA.</w:t>
            </w:r>
          </w:p>
          <w:p w14:paraId="108BA909" w14:textId="33EE6E36" w:rsidR="002E1876" w:rsidRPr="0022509B" w:rsidRDefault="00A10D9F" w:rsidP="0022509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509B">
              <w:rPr>
                <w:sz w:val="16"/>
                <w:szCs w:val="16"/>
              </w:rPr>
              <w:t>CLA creates a user account for the</w:t>
            </w:r>
            <w:r w:rsidR="00A174BC" w:rsidRPr="0022509B">
              <w:rPr>
                <w:sz w:val="16"/>
                <w:szCs w:val="16"/>
              </w:rPr>
              <w:t xml:space="preserve"> </w:t>
            </w:r>
            <w:r w:rsidR="002E1876" w:rsidRPr="0022509B">
              <w:rPr>
                <w:sz w:val="16"/>
                <w:szCs w:val="16"/>
              </w:rPr>
              <w:t>unknown user</w:t>
            </w:r>
            <w:r w:rsidR="00A174BC" w:rsidRPr="0022509B">
              <w:rPr>
                <w:sz w:val="16"/>
                <w:szCs w:val="16"/>
              </w:rPr>
              <w:t xml:space="preserve"> with the main role of Gue</w:t>
            </w:r>
            <w:r w:rsidR="002E1876" w:rsidRPr="0022509B">
              <w:rPr>
                <w:sz w:val="16"/>
                <w:szCs w:val="16"/>
              </w:rPr>
              <w:t xml:space="preserve">st Assessor </w:t>
            </w:r>
            <w:r w:rsidR="00425142" w:rsidRPr="0022509B">
              <w:rPr>
                <w:sz w:val="16"/>
                <w:szCs w:val="16"/>
              </w:rPr>
              <w:t xml:space="preserve">and </w:t>
            </w:r>
            <w:r w:rsidR="002E1876" w:rsidRPr="0022509B">
              <w:rPr>
                <w:sz w:val="16"/>
                <w:szCs w:val="16"/>
              </w:rPr>
              <w:t xml:space="preserve">a status of </w:t>
            </w:r>
            <w:r w:rsidR="00FA2506">
              <w:rPr>
                <w:sz w:val="16"/>
                <w:szCs w:val="16"/>
              </w:rPr>
              <w:t>‘</w:t>
            </w:r>
            <w:r w:rsidR="002E1876" w:rsidRPr="0022509B">
              <w:rPr>
                <w:sz w:val="16"/>
                <w:szCs w:val="16"/>
              </w:rPr>
              <w:t>Unapproved</w:t>
            </w:r>
            <w:r w:rsidR="00FA2506">
              <w:rPr>
                <w:sz w:val="16"/>
                <w:szCs w:val="16"/>
              </w:rPr>
              <w:t>’</w:t>
            </w:r>
            <w:r w:rsidR="00425142" w:rsidRPr="0022509B">
              <w:rPr>
                <w:sz w:val="16"/>
                <w:szCs w:val="16"/>
              </w:rPr>
              <w:t xml:space="preserve"> – this role does not have access to any functions in CLA</w:t>
            </w:r>
            <w:r w:rsidR="002E1876" w:rsidRPr="0022509B">
              <w:rPr>
                <w:sz w:val="16"/>
                <w:szCs w:val="16"/>
              </w:rPr>
              <w:t>.</w:t>
            </w:r>
          </w:p>
        </w:tc>
        <w:tc>
          <w:tcPr>
            <w:tcW w:w="430" w:type="dxa"/>
          </w:tcPr>
          <w:p w14:paraId="594467DD" w14:textId="77777777" w:rsidR="00784945" w:rsidRPr="0022509B" w:rsidRDefault="00784945" w:rsidP="0022509B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BFA570B" w14:textId="46C37254" w:rsidR="00302EDE" w:rsidRDefault="00F642D1" w:rsidP="0022509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509B">
              <w:rPr>
                <w:sz w:val="16"/>
                <w:szCs w:val="16"/>
              </w:rPr>
              <w:t xml:space="preserve">3. An email is sent to all MEU Admin </w:t>
            </w:r>
            <w:r w:rsidR="005074AC">
              <w:rPr>
                <w:sz w:val="16"/>
                <w:szCs w:val="16"/>
              </w:rPr>
              <w:t xml:space="preserve">and MEO </w:t>
            </w:r>
            <w:r w:rsidRPr="0022509B">
              <w:rPr>
                <w:sz w:val="16"/>
                <w:szCs w:val="16"/>
              </w:rPr>
              <w:t xml:space="preserve">users </w:t>
            </w:r>
            <w:r w:rsidR="00EA39CB" w:rsidRPr="0022509B">
              <w:rPr>
                <w:sz w:val="16"/>
                <w:szCs w:val="16"/>
              </w:rPr>
              <w:t>linked to the organisation that owns the term description for th</w:t>
            </w:r>
            <w:r w:rsidR="00550718" w:rsidRPr="0022509B">
              <w:rPr>
                <w:sz w:val="16"/>
                <w:szCs w:val="16"/>
              </w:rPr>
              <w:t>e term which the a</w:t>
            </w:r>
            <w:r w:rsidR="00406B86" w:rsidRPr="0022509B">
              <w:rPr>
                <w:sz w:val="16"/>
                <w:szCs w:val="16"/>
              </w:rPr>
              <w:t>ss</w:t>
            </w:r>
            <w:r w:rsidR="00550718" w:rsidRPr="0022509B">
              <w:rPr>
                <w:sz w:val="16"/>
                <w:szCs w:val="16"/>
              </w:rPr>
              <w:t xml:space="preserve">essment is being completed. </w:t>
            </w:r>
          </w:p>
          <w:p w14:paraId="522FD1CA" w14:textId="43325727" w:rsidR="00B34AAF" w:rsidRPr="0022509B" w:rsidRDefault="00550718" w:rsidP="0022509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509B">
              <w:rPr>
                <w:sz w:val="16"/>
                <w:szCs w:val="16"/>
              </w:rPr>
              <w:t>The email highlights that an unapproved user in CLA has completed an assessment for a PGY doctor</w:t>
            </w:r>
            <w:r w:rsidR="00406B86" w:rsidRPr="0022509B">
              <w:rPr>
                <w:sz w:val="16"/>
                <w:szCs w:val="16"/>
              </w:rPr>
              <w:t xml:space="preserve"> and that this </w:t>
            </w:r>
            <w:r w:rsidR="006826B8" w:rsidRPr="0022509B">
              <w:rPr>
                <w:sz w:val="16"/>
                <w:szCs w:val="16"/>
              </w:rPr>
              <w:t>‘G</w:t>
            </w:r>
            <w:r w:rsidR="00406B86" w:rsidRPr="0022509B">
              <w:rPr>
                <w:sz w:val="16"/>
                <w:szCs w:val="16"/>
              </w:rPr>
              <w:t>uest</w:t>
            </w:r>
            <w:r w:rsidR="006826B8" w:rsidRPr="0022509B">
              <w:rPr>
                <w:sz w:val="16"/>
                <w:szCs w:val="16"/>
              </w:rPr>
              <w:t xml:space="preserve"> Assessor’ account requires review/approval.</w:t>
            </w:r>
            <w:r w:rsidR="0017204A">
              <w:rPr>
                <w:sz w:val="16"/>
                <w:szCs w:val="16"/>
              </w:rPr>
              <w:t xml:space="preserve"> This email is only sent the first time this guest assessor completes a form.</w:t>
            </w:r>
          </w:p>
        </w:tc>
        <w:tc>
          <w:tcPr>
            <w:tcW w:w="567" w:type="dxa"/>
          </w:tcPr>
          <w:p w14:paraId="45655DD3" w14:textId="77777777" w:rsidR="00784945" w:rsidRPr="0022509B" w:rsidRDefault="00784945" w:rsidP="0022509B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39B54BB" w14:textId="77777777" w:rsidR="00784945" w:rsidRPr="0022509B" w:rsidRDefault="00A10D9F" w:rsidP="0022509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509B">
              <w:rPr>
                <w:sz w:val="16"/>
                <w:szCs w:val="16"/>
              </w:rPr>
              <w:t>4. An MEU Admin user reviews the unapproved user and verifies the user account</w:t>
            </w:r>
            <w:r w:rsidR="00675087" w:rsidRPr="0022509B">
              <w:rPr>
                <w:sz w:val="16"/>
                <w:szCs w:val="16"/>
              </w:rPr>
              <w:t xml:space="preserve"> by changing the Status to Approved.</w:t>
            </w:r>
          </w:p>
          <w:p w14:paraId="0F901FA2" w14:textId="1864C509" w:rsidR="00675087" w:rsidRPr="0022509B" w:rsidRDefault="00675087" w:rsidP="0022509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509B">
              <w:rPr>
                <w:sz w:val="16"/>
                <w:szCs w:val="16"/>
              </w:rPr>
              <w:br/>
              <w:t xml:space="preserve">The </w:t>
            </w:r>
            <w:r w:rsidR="005074AC">
              <w:rPr>
                <w:sz w:val="16"/>
                <w:szCs w:val="16"/>
              </w:rPr>
              <w:t xml:space="preserve">MEU </w:t>
            </w:r>
            <w:r w:rsidRPr="0022509B">
              <w:rPr>
                <w:sz w:val="16"/>
                <w:szCs w:val="16"/>
              </w:rPr>
              <w:t xml:space="preserve">Admin can </w:t>
            </w:r>
            <w:r w:rsidR="000F5A37" w:rsidRPr="0022509B">
              <w:rPr>
                <w:sz w:val="16"/>
                <w:szCs w:val="16"/>
              </w:rPr>
              <w:t xml:space="preserve">change the role of the user from Guest Assessor to Supervisor (Term or Clinical) if appropriate. </w:t>
            </w:r>
          </w:p>
        </w:tc>
      </w:tr>
    </w:tbl>
    <w:p w14:paraId="3454ED01" w14:textId="77777777" w:rsidR="004E2F56" w:rsidRPr="00B91A3F" w:rsidRDefault="004E2F56" w:rsidP="009A4240">
      <w:pPr>
        <w:pStyle w:val="ListParagraph"/>
        <w:ind w:left="567"/>
        <w:rPr>
          <w:rFonts w:ascii="Calibri" w:eastAsiaTheme="majorEastAsia" w:hAnsi="Calibri" w:cs="Calibri"/>
          <w:color w:val="4472C4"/>
          <w:sz w:val="40"/>
          <w:szCs w:val="40"/>
        </w:rPr>
      </w:pPr>
    </w:p>
    <w:p w14:paraId="5C1E38A5" w14:textId="2FBB1B63" w:rsidR="00FD1775" w:rsidRDefault="00FD1775" w:rsidP="000C5406"/>
    <w:p w14:paraId="01893A1C" w14:textId="299AEBB9" w:rsidR="00292B50" w:rsidRDefault="00292B50" w:rsidP="3692BB0E"/>
    <w:p w14:paraId="146654CB" w14:textId="77777777" w:rsidR="00F525FA" w:rsidRPr="00AD724F" w:rsidRDefault="00F525FA" w:rsidP="00292B50">
      <w:pPr>
        <w:rPr>
          <w:rFonts w:ascii="Calibri" w:eastAsiaTheme="majorEastAsia" w:hAnsi="Calibri" w:cs="Calibri"/>
          <w:color w:val="4472C4"/>
          <w:kern w:val="2"/>
          <w:sz w:val="40"/>
          <w:szCs w:val="40"/>
          <w14:ligatures w14:val="standardContextual"/>
        </w:rPr>
      </w:pPr>
    </w:p>
    <w:p w14:paraId="22965233" w14:textId="2837DAE4" w:rsidR="177BD665" w:rsidRPr="00C82EBC" w:rsidRDefault="177BD665" w:rsidP="00C82EBC">
      <w:pPr>
        <w:pStyle w:val="Heading1"/>
        <w:numPr>
          <w:ilvl w:val="0"/>
          <w:numId w:val="14"/>
        </w:numPr>
        <w:spacing w:after="120" w:line="259" w:lineRule="auto"/>
        <w:ind w:left="567" w:hanging="567"/>
        <w:jc w:val="both"/>
        <w:rPr>
          <w:rFonts w:ascii="Calibri" w:hAnsi="Calibri" w:cs="Calibri"/>
          <w:color w:val="4472C4"/>
        </w:rPr>
      </w:pPr>
      <w:bookmarkStart w:id="4" w:name="_Toc196913843"/>
      <w:r w:rsidRPr="00C82EBC">
        <w:rPr>
          <w:rFonts w:ascii="Calibri" w:hAnsi="Calibri" w:cs="Calibri"/>
          <w:color w:val="4472C4"/>
        </w:rPr>
        <w:lastRenderedPageBreak/>
        <w:t xml:space="preserve">Viewing and </w:t>
      </w:r>
      <w:r w:rsidR="53E23ED6" w:rsidRPr="00C82EBC">
        <w:rPr>
          <w:rFonts w:ascii="Calibri" w:hAnsi="Calibri" w:cs="Calibri"/>
          <w:color w:val="4472C4"/>
        </w:rPr>
        <w:t xml:space="preserve">managing </w:t>
      </w:r>
      <w:r w:rsidRPr="00C82EBC">
        <w:rPr>
          <w:rFonts w:ascii="Calibri" w:hAnsi="Calibri" w:cs="Calibri"/>
          <w:color w:val="4472C4"/>
        </w:rPr>
        <w:t>Guest Assessors</w:t>
      </w:r>
      <w:bookmarkEnd w:id="4"/>
    </w:p>
    <w:p w14:paraId="24DBDDDE" w14:textId="11F68E1B" w:rsidR="77B2F1A6" w:rsidRDefault="77B2F1A6" w:rsidP="00B91A3F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00B91A3F">
        <w:rPr>
          <w:rStyle w:val="IntenseEmphasis"/>
          <w:i w:val="0"/>
          <w:iCs w:val="0"/>
          <w:color w:val="auto"/>
          <w:sz w:val="24"/>
          <w:szCs w:val="24"/>
        </w:rPr>
        <w:t xml:space="preserve">When a Guest assessor completes an Assessment form for a prevocational doctor, an </w:t>
      </w:r>
      <w:r w:rsidR="177BD665" w:rsidRPr="00B91A3F">
        <w:rPr>
          <w:rStyle w:val="IntenseEmphasis"/>
          <w:i w:val="0"/>
          <w:iCs w:val="0"/>
          <w:color w:val="auto"/>
          <w:sz w:val="24"/>
          <w:szCs w:val="24"/>
        </w:rPr>
        <w:t xml:space="preserve">email </w:t>
      </w:r>
      <w:r w:rsidR="33F0379F" w:rsidRPr="00B91A3F">
        <w:rPr>
          <w:rStyle w:val="IntenseEmphasis"/>
          <w:i w:val="0"/>
          <w:iCs w:val="0"/>
          <w:color w:val="auto"/>
          <w:sz w:val="24"/>
          <w:szCs w:val="24"/>
        </w:rPr>
        <w:t xml:space="preserve">is automatically </w:t>
      </w:r>
      <w:r w:rsidR="177BD665" w:rsidRPr="00B91A3F">
        <w:rPr>
          <w:rStyle w:val="IntenseEmphasis"/>
          <w:i w:val="0"/>
          <w:iCs w:val="0"/>
          <w:color w:val="auto"/>
          <w:sz w:val="24"/>
          <w:szCs w:val="24"/>
        </w:rPr>
        <w:t>sent to Administrators at the organisation that the term is owned by</w:t>
      </w:r>
      <w:r w:rsidR="72E59BFF" w:rsidRPr="00B91A3F">
        <w:rPr>
          <w:rStyle w:val="IntenseEmphasis"/>
          <w:i w:val="0"/>
          <w:iCs w:val="0"/>
          <w:color w:val="auto"/>
          <w:sz w:val="24"/>
          <w:szCs w:val="24"/>
        </w:rPr>
        <w:t xml:space="preserve"> notifying them</w:t>
      </w:r>
      <w:r w:rsidR="20189EA0" w:rsidRPr="00B91A3F">
        <w:rPr>
          <w:rStyle w:val="IntenseEmphasis"/>
          <w:i w:val="0"/>
          <w:iCs w:val="0"/>
          <w:color w:val="auto"/>
          <w:sz w:val="24"/>
          <w:szCs w:val="24"/>
        </w:rPr>
        <w:t xml:space="preserve"> that</w:t>
      </w:r>
      <w:r w:rsidR="72E59BFF" w:rsidRPr="00B91A3F">
        <w:rPr>
          <w:rStyle w:val="IntenseEmphasis"/>
          <w:i w:val="0"/>
          <w:iCs w:val="0"/>
          <w:color w:val="auto"/>
          <w:sz w:val="24"/>
          <w:szCs w:val="24"/>
        </w:rPr>
        <w:t xml:space="preserve"> a</w:t>
      </w:r>
      <w:r w:rsidR="001A4163">
        <w:rPr>
          <w:rStyle w:val="IntenseEmphasis"/>
          <w:i w:val="0"/>
          <w:iCs w:val="0"/>
          <w:color w:val="auto"/>
          <w:sz w:val="24"/>
          <w:szCs w:val="24"/>
        </w:rPr>
        <w:t xml:space="preserve">n </w:t>
      </w:r>
      <w:r w:rsidR="72E59BFF" w:rsidRPr="00B91A3F">
        <w:rPr>
          <w:rStyle w:val="IntenseEmphasis"/>
          <w:i w:val="0"/>
          <w:iCs w:val="0"/>
          <w:color w:val="auto"/>
          <w:sz w:val="24"/>
          <w:szCs w:val="24"/>
        </w:rPr>
        <w:t xml:space="preserve">assessment </w:t>
      </w:r>
      <w:r w:rsidR="75DAA62E" w:rsidRPr="00B91A3F">
        <w:rPr>
          <w:rStyle w:val="IntenseEmphasis"/>
          <w:i w:val="0"/>
          <w:iCs w:val="0"/>
          <w:color w:val="auto"/>
          <w:sz w:val="24"/>
          <w:szCs w:val="24"/>
        </w:rPr>
        <w:t xml:space="preserve">has been </w:t>
      </w:r>
      <w:r w:rsidR="72E59BFF" w:rsidRPr="00B91A3F">
        <w:rPr>
          <w:rStyle w:val="IntenseEmphasis"/>
          <w:i w:val="0"/>
          <w:iCs w:val="0"/>
          <w:color w:val="auto"/>
          <w:sz w:val="24"/>
          <w:szCs w:val="24"/>
        </w:rPr>
        <w:t>completed by a</w:t>
      </w:r>
      <w:r w:rsidR="00645FFC">
        <w:rPr>
          <w:rStyle w:val="IntenseEmphasis"/>
          <w:i w:val="0"/>
          <w:iCs w:val="0"/>
          <w:color w:val="auto"/>
          <w:sz w:val="24"/>
          <w:szCs w:val="24"/>
        </w:rPr>
        <w:t>n unknown</w:t>
      </w:r>
      <w:r w:rsidR="72E59BFF" w:rsidRPr="00B91A3F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0645FFC">
        <w:rPr>
          <w:rStyle w:val="IntenseEmphasis"/>
          <w:i w:val="0"/>
          <w:iCs w:val="0"/>
          <w:color w:val="auto"/>
          <w:sz w:val="24"/>
          <w:szCs w:val="24"/>
        </w:rPr>
        <w:t>a</w:t>
      </w:r>
      <w:r w:rsidR="72E59BFF" w:rsidRPr="008541C4">
        <w:rPr>
          <w:rStyle w:val="IntenseEmphasis"/>
          <w:i w:val="0"/>
          <w:iCs w:val="0"/>
          <w:color w:val="auto"/>
          <w:sz w:val="24"/>
          <w:szCs w:val="24"/>
        </w:rPr>
        <w:t>ssessor</w:t>
      </w:r>
      <w:r w:rsidR="0B31F74F" w:rsidRPr="008541C4">
        <w:rPr>
          <w:rStyle w:val="IntenseEmphasis"/>
          <w:i w:val="0"/>
          <w:iCs w:val="0"/>
          <w:color w:val="auto"/>
          <w:sz w:val="24"/>
          <w:szCs w:val="24"/>
        </w:rPr>
        <w:t xml:space="preserve">. </w:t>
      </w:r>
      <w:r w:rsidR="0017719A">
        <w:rPr>
          <w:rStyle w:val="IntenseEmphasis"/>
          <w:i w:val="0"/>
          <w:iCs w:val="0"/>
          <w:color w:val="auto"/>
          <w:sz w:val="24"/>
          <w:szCs w:val="24"/>
        </w:rPr>
        <w:t>This email notification is only sent the first time th</w:t>
      </w:r>
      <w:r w:rsidR="00161E36">
        <w:rPr>
          <w:rStyle w:val="IntenseEmphasis"/>
          <w:i w:val="0"/>
          <w:iCs w:val="0"/>
          <w:color w:val="auto"/>
          <w:sz w:val="24"/>
          <w:szCs w:val="24"/>
        </w:rPr>
        <w:t>is email is used</w:t>
      </w:r>
      <w:r w:rsidR="006E4307">
        <w:rPr>
          <w:rStyle w:val="IntenseEmphasis"/>
          <w:i w:val="0"/>
          <w:iCs w:val="0"/>
          <w:color w:val="auto"/>
          <w:sz w:val="24"/>
          <w:szCs w:val="24"/>
        </w:rPr>
        <w:t>. CLA</w:t>
      </w:r>
      <w:r w:rsidR="006679C8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06E4307">
        <w:rPr>
          <w:rStyle w:val="IntenseEmphasis"/>
          <w:i w:val="0"/>
          <w:iCs w:val="0"/>
          <w:color w:val="auto"/>
          <w:sz w:val="24"/>
          <w:szCs w:val="24"/>
        </w:rPr>
        <w:t xml:space="preserve">does </w:t>
      </w:r>
      <w:r w:rsidR="006679C8">
        <w:rPr>
          <w:rStyle w:val="IntenseEmphasis"/>
          <w:i w:val="0"/>
          <w:iCs w:val="0"/>
          <w:color w:val="auto"/>
          <w:sz w:val="24"/>
          <w:szCs w:val="24"/>
        </w:rPr>
        <w:t xml:space="preserve">not send any more </w:t>
      </w:r>
      <w:r w:rsidR="006E4307">
        <w:rPr>
          <w:rStyle w:val="IntenseEmphasis"/>
          <w:i w:val="0"/>
          <w:iCs w:val="0"/>
          <w:color w:val="auto"/>
          <w:sz w:val="24"/>
          <w:szCs w:val="24"/>
        </w:rPr>
        <w:t xml:space="preserve">notification </w:t>
      </w:r>
      <w:r w:rsidR="006679C8">
        <w:rPr>
          <w:rStyle w:val="IntenseEmphasis"/>
          <w:i w:val="0"/>
          <w:iCs w:val="0"/>
          <w:color w:val="auto"/>
          <w:sz w:val="24"/>
          <w:szCs w:val="24"/>
        </w:rPr>
        <w:t xml:space="preserve">emails for additional forms completed. </w:t>
      </w:r>
    </w:p>
    <w:p w14:paraId="063EDF9B" w14:textId="77B5E1B9" w:rsidR="00E41B74" w:rsidRDefault="00D15108" w:rsidP="00B91A3F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>
        <w:rPr>
          <w:rStyle w:val="IntenseEmphasis"/>
          <w:i w:val="0"/>
          <w:iCs w:val="0"/>
          <w:noProof/>
          <w:color w:val="auto"/>
          <w:sz w:val="24"/>
          <w:szCs w:val="24"/>
        </w:rPr>
        <w:drawing>
          <wp:inline distT="0" distB="0" distL="0" distR="0" wp14:anchorId="6B4CC0B9" wp14:editId="673197E7">
            <wp:extent cx="5729605" cy="3170555"/>
            <wp:effectExtent l="19050" t="19050" r="23495" b="10795"/>
            <wp:docPr id="11460600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170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C4CEAD" w14:textId="7F8EF494" w:rsidR="005E56ED" w:rsidRDefault="177BD665" w:rsidP="00B91A3F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00B91A3F">
        <w:rPr>
          <w:rStyle w:val="IntenseEmphasis"/>
          <w:i w:val="0"/>
          <w:iCs w:val="0"/>
          <w:color w:val="auto"/>
          <w:sz w:val="24"/>
          <w:szCs w:val="24"/>
        </w:rPr>
        <w:t>CLA</w:t>
      </w:r>
      <w:r w:rsidR="17158FFD" w:rsidRPr="00B91A3F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0F91103">
        <w:rPr>
          <w:rStyle w:val="IntenseEmphasis"/>
          <w:i w:val="0"/>
          <w:iCs w:val="0"/>
          <w:color w:val="auto"/>
          <w:sz w:val="24"/>
          <w:szCs w:val="24"/>
        </w:rPr>
        <w:t xml:space="preserve">also </w:t>
      </w:r>
      <w:r w:rsidR="17158FFD" w:rsidRPr="00B91A3F">
        <w:rPr>
          <w:rStyle w:val="IntenseEmphasis"/>
          <w:i w:val="0"/>
          <w:iCs w:val="0"/>
          <w:color w:val="auto"/>
          <w:sz w:val="24"/>
          <w:szCs w:val="24"/>
        </w:rPr>
        <w:t>creates</w:t>
      </w:r>
      <w:r w:rsidR="403CEF36" w:rsidRPr="00B91A3F">
        <w:rPr>
          <w:rStyle w:val="IntenseEmphasis"/>
          <w:i w:val="0"/>
          <w:iCs w:val="0"/>
          <w:color w:val="auto"/>
          <w:sz w:val="24"/>
          <w:szCs w:val="24"/>
        </w:rPr>
        <w:t xml:space="preserve"> a new account for this Guest Assessor in the Users screen.  The role applied to this account is Guest Assessor and the Status of the user defaults to </w:t>
      </w:r>
      <w:r w:rsidR="17158FFD" w:rsidRPr="00B91A3F">
        <w:rPr>
          <w:rStyle w:val="IntenseEmphasis"/>
          <w:i w:val="0"/>
          <w:iCs w:val="0"/>
          <w:color w:val="auto"/>
          <w:sz w:val="24"/>
          <w:szCs w:val="24"/>
        </w:rPr>
        <w:t>‘Unapproved’.</w:t>
      </w:r>
      <w:r w:rsidR="00645FFC">
        <w:rPr>
          <w:rStyle w:val="IntenseEmphasis"/>
          <w:i w:val="0"/>
          <w:iCs w:val="0"/>
          <w:color w:val="auto"/>
          <w:sz w:val="24"/>
          <w:szCs w:val="24"/>
        </w:rPr>
        <w:t xml:space="preserve">  </w:t>
      </w:r>
    </w:p>
    <w:p w14:paraId="3596A7A4" w14:textId="6D3D3E08" w:rsidR="005E56ED" w:rsidRDefault="00221EAF" w:rsidP="00B91A3F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>
        <w:rPr>
          <w:rStyle w:val="IntenseEmphasis"/>
          <w:i w:val="0"/>
          <w:iCs w:val="0"/>
          <w:noProof/>
          <w:color w:val="auto"/>
          <w:sz w:val="24"/>
          <w:szCs w:val="24"/>
        </w:rPr>
        <w:drawing>
          <wp:inline distT="0" distB="0" distL="0" distR="0" wp14:anchorId="71398D3B" wp14:editId="6F1931F3">
            <wp:extent cx="5731510" cy="457200"/>
            <wp:effectExtent l="19050" t="19050" r="21590" b="19050"/>
            <wp:docPr id="12193974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79640D8" w14:textId="2C398456" w:rsidR="0B31F74F" w:rsidRDefault="00645FFC" w:rsidP="00B91A3F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>
        <w:rPr>
          <w:rStyle w:val="IntenseEmphasis"/>
          <w:i w:val="0"/>
          <w:iCs w:val="0"/>
          <w:color w:val="auto"/>
          <w:sz w:val="24"/>
          <w:szCs w:val="24"/>
        </w:rPr>
        <w:t>The Guest Assessor role has no privileges in CLA.  Users with</w:t>
      </w:r>
      <w:r w:rsidR="00F769FB">
        <w:rPr>
          <w:rStyle w:val="IntenseEmphasis"/>
          <w:i w:val="0"/>
          <w:iCs w:val="0"/>
          <w:color w:val="auto"/>
          <w:sz w:val="24"/>
          <w:szCs w:val="24"/>
        </w:rPr>
        <w:t xml:space="preserve"> this role may be able to activate CLA accounts and login, but they do not have access to any information in CLA, </w:t>
      </w:r>
      <w:r w:rsidR="004569BA">
        <w:rPr>
          <w:rStyle w:val="IntenseEmphasis"/>
          <w:i w:val="0"/>
          <w:iCs w:val="0"/>
          <w:color w:val="auto"/>
          <w:sz w:val="24"/>
          <w:szCs w:val="24"/>
        </w:rPr>
        <w:t xml:space="preserve">including </w:t>
      </w:r>
      <w:r w:rsidR="00F769FB">
        <w:rPr>
          <w:rStyle w:val="IntenseEmphasis"/>
          <w:i w:val="0"/>
          <w:iCs w:val="0"/>
          <w:color w:val="auto"/>
          <w:sz w:val="24"/>
          <w:szCs w:val="24"/>
        </w:rPr>
        <w:t>forms they have completed</w:t>
      </w:r>
      <w:r w:rsidR="004569BA">
        <w:rPr>
          <w:rStyle w:val="IntenseEmphasis"/>
          <w:i w:val="0"/>
          <w:iCs w:val="0"/>
          <w:color w:val="auto"/>
          <w:sz w:val="24"/>
          <w:szCs w:val="24"/>
        </w:rPr>
        <w:t xml:space="preserve"> and trainees they are linked to. </w:t>
      </w:r>
      <w:r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</w:p>
    <w:p w14:paraId="0619DCE0" w14:textId="66DC937A" w:rsidR="00F91103" w:rsidRDefault="00F91103" w:rsidP="00B91A3F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>
        <w:rPr>
          <w:rStyle w:val="IntenseEmphasis"/>
          <w:i w:val="0"/>
          <w:iCs w:val="0"/>
          <w:color w:val="auto"/>
          <w:sz w:val="24"/>
          <w:szCs w:val="24"/>
        </w:rPr>
        <w:t xml:space="preserve">Additionally, CLA </w:t>
      </w:r>
      <w:r w:rsidR="00C648C3">
        <w:rPr>
          <w:rStyle w:val="IntenseEmphasis"/>
          <w:i w:val="0"/>
          <w:iCs w:val="0"/>
          <w:color w:val="auto"/>
          <w:sz w:val="24"/>
          <w:szCs w:val="24"/>
        </w:rPr>
        <w:t xml:space="preserve">adds the Guest Assessor to the Trainee’s term allocation for the term </w:t>
      </w:r>
      <w:r w:rsidR="00772998">
        <w:rPr>
          <w:rStyle w:val="IntenseEmphasis"/>
          <w:i w:val="0"/>
          <w:iCs w:val="0"/>
          <w:color w:val="auto"/>
          <w:sz w:val="24"/>
          <w:szCs w:val="24"/>
        </w:rPr>
        <w:t xml:space="preserve">the form was completed for as a Clinical Supervisor. </w:t>
      </w:r>
    </w:p>
    <w:p w14:paraId="251C878A" w14:textId="37C457DF" w:rsidR="00772998" w:rsidRPr="00B91A3F" w:rsidRDefault="00772998" w:rsidP="00B91A3F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>
        <w:rPr>
          <w:rStyle w:val="IntenseEmphasis"/>
          <w:i w:val="0"/>
          <w:iCs w:val="0"/>
          <w:noProof/>
          <w:color w:val="auto"/>
          <w:sz w:val="24"/>
          <w:szCs w:val="24"/>
        </w:rPr>
        <w:lastRenderedPageBreak/>
        <w:drawing>
          <wp:inline distT="0" distB="0" distL="0" distR="0" wp14:anchorId="6E43630C" wp14:editId="22DC743E">
            <wp:extent cx="2448516" cy="3372592"/>
            <wp:effectExtent l="0" t="0" r="9525" b="0"/>
            <wp:docPr id="2724649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769" cy="339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900C2" w14:textId="40D41F09" w:rsidR="17158FFD" w:rsidRPr="00B91A3F" w:rsidRDefault="17158FFD" w:rsidP="008541C4">
      <w:pPr>
        <w:spacing w:before="120" w:after="120" w:line="276" w:lineRule="auto"/>
        <w:jc w:val="both"/>
        <w:rPr>
          <w:rStyle w:val="IntenseEmphasis"/>
          <w:rFonts w:eastAsiaTheme="minorEastAsia"/>
          <w:b/>
          <w:bCs/>
          <w:i w:val="0"/>
          <w:iCs w:val="0"/>
          <w:color w:val="3483C3"/>
          <w:sz w:val="24"/>
          <w:szCs w:val="24"/>
        </w:rPr>
      </w:pPr>
      <w:r w:rsidRPr="00B91A3F">
        <w:rPr>
          <w:rStyle w:val="IntenseEmphasis"/>
          <w:rFonts w:eastAsiaTheme="minorEastAsia"/>
          <w:b/>
          <w:bCs/>
          <w:i w:val="0"/>
          <w:iCs w:val="0"/>
          <w:color w:val="3483C3"/>
          <w:sz w:val="24"/>
          <w:szCs w:val="24"/>
        </w:rPr>
        <w:t xml:space="preserve">To find Unapproved </w:t>
      </w:r>
      <w:r w:rsidR="003F3B51">
        <w:rPr>
          <w:rStyle w:val="IntenseEmphasis"/>
          <w:rFonts w:eastAsiaTheme="minorEastAsia"/>
          <w:b/>
          <w:bCs/>
          <w:i w:val="0"/>
          <w:iCs w:val="0"/>
          <w:color w:val="3483C3"/>
          <w:sz w:val="24"/>
          <w:szCs w:val="24"/>
        </w:rPr>
        <w:t xml:space="preserve">Guest Assessors </w:t>
      </w:r>
      <w:r w:rsidRPr="00B91A3F">
        <w:rPr>
          <w:rStyle w:val="IntenseEmphasis"/>
          <w:rFonts w:eastAsiaTheme="minorEastAsia"/>
          <w:b/>
          <w:bCs/>
          <w:i w:val="0"/>
          <w:iCs w:val="0"/>
          <w:color w:val="3483C3"/>
          <w:sz w:val="24"/>
          <w:szCs w:val="24"/>
        </w:rPr>
        <w:t>for you</w:t>
      </w:r>
      <w:r w:rsidR="11D4C04E" w:rsidRPr="00B91A3F">
        <w:rPr>
          <w:rStyle w:val="IntenseEmphasis"/>
          <w:rFonts w:eastAsiaTheme="minorEastAsia"/>
          <w:b/>
          <w:bCs/>
          <w:i w:val="0"/>
          <w:iCs w:val="0"/>
          <w:color w:val="3483C3"/>
          <w:sz w:val="24"/>
          <w:szCs w:val="24"/>
        </w:rPr>
        <w:t>r</w:t>
      </w:r>
      <w:r w:rsidRPr="00B91A3F">
        <w:rPr>
          <w:rStyle w:val="IntenseEmphasis"/>
          <w:rFonts w:eastAsiaTheme="minorEastAsia"/>
          <w:b/>
          <w:bCs/>
          <w:i w:val="0"/>
          <w:iCs w:val="0"/>
          <w:color w:val="3483C3"/>
          <w:sz w:val="24"/>
          <w:szCs w:val="24"/>
        </w:rPr>
        <w:t xml:space="preserve"> organisation</w:t>
      </w:r>
    </w:p>
    <w:p w14:paraId="4C94FFA2" w14:textId="1F446E28" w:rsidR="47FE6C20" w:rsidRPr="008541C4" w:rsidRDefault="47FE6C20" w:rsidP="008541C4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</w:pPr>
      <w:r w:rsidRPr="008541C4">
        <w:rPr>
          <w:rStyle w:val="IntenseEmphasis"/>
          <w:i w:val="0"/>
          <w:iCs w:val="0"/>
          <w:color w:val="auto"/>
          <w:kern w:val="0"/>
          <w14:ligatures w14:val="none"/>
        </w:rPr>
        <w:t>Navigate to the ‘cog’ icon on the left-hand menu bar and click ‘Users’</w:t>
      </w:r>
    </w:p>
    <w:p w14:paraId="61B21C54" w14:textId="77777777" w:rsidR="008541C4" w:rsidRPr="008541C4" w:rsidRDefault="47FE6C20" w:rsidP="008541C4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</w:pPr>
      <w:r w:rsidRPr="008541C4">
        <w:rPr>
          <w:rStyle w:val="IntenseEmphasis"/>
          <w:i w:val="0"/>
          <w:iCs w:val="0"/>
          <w:color w:val="auto"/>
          <w:kern w:val="0"/>
          <w14:ligatures w14:val="none"/>
        </w:rPr>
        <w:t>Click the 'Add Filter’ button</w:t>
      </w:r>
    </w:p>
    <w:p w14:paraId="4A01039C" w14:textId="38E5C48D" w:rsidR="3ED3D695" w:rsidRPr="008541C4" w:rsidRDefault="0037798E" w:rsidP="008541C4">
      <w:pPr>
        <w:pStyle w:val="ListParagraph"/>
        <w:spacing w:before="120" w:after="120" w:line="276" w:lineRule="auto"/>
        <w:ind w:left="755"/>
        <w:jc w:val="both"/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</w:pPr>
      <w:r>
        <w:rPr>
          <w:rStyle w:val="IntenseEmphasis"/>
          <w:i w:val="0"/>
          <w:iCs w:val="0"/>
          <w:noProof/>
          <w:color w:val="auto"/>
          <w:sz w:val="24"/>
          <w:szCs w:val="24"/>
        </w:rPr>
        <w:drawing>
          <wp:inline distT="0" distB="0" distL="0" distR="0" wp14:anchorId="73C99D68" wp14:editId="0AFE3556">
            <wp:extent cx="4978400" cy="1737306"/>
            <wp:effectExtent l="19050" t="19050" r="12700" b="15875"/>
            <wp:docPr id="168204273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827" cy="17444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4DC1F3" w14:textId="7B90A1E4" w:rsidR="7E77FDA6" w:rsidRPr="008541C4" w:rsidRDefault="7E77FDA6" w:rsidP="008541C4">
      <w:pPr>
        <w:pStyle w:val="ListParagraph"/>
        <w:numPr>
          <w:ilvl w:val="0"/>
          <w:numId w:val="29"/>
        </w:numPr>
        <w:spacing w:before="120" w:after="120" w:line="276" w:lineRule="auto"/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</w:pPr>
      <w:r w:rsidRPr="008541C4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t>In the dropdown box</w:t>
      </w:r>
      <w:r w:rsidR="69E4C881" w:rsidRPr="008541C4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t xml:space="preserve"> that appears, select </w:t>
      </w:r>
      <w:r w:rsidR="69E4C881" w:rsidRPr="008541C4">
        <w:rPr>
          <w:rStyle w:val="IntenseEmphasis"/>
          <w:b/>
          <w:bCs/>
          <w:i w:val="0"/>
          <w:iCs w:val="0"/>
          <w:color w:val="auto"/>
          <w:kern w:val="0"/>
          <w:sz w:val="24"/>
          <w:szCs w:val="24"/>
          <w14:ligatures w14:val="none"/>
        </w:rPr>
        <w:t>Role</w:t>
      </w:r>
      <w:r w:rsidR="19679EE3" w:rsidRPr="008541C4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t>.</w:t>
      </w:r>
      <w:r>
        <w:br/>
      </w:r>
      <w:r w:rsidR="19679EE3">
        <w:rPr>
          <w:noProof/>
        </w:rPr>
        <w:drawing>
          <wp:inline distT="0" distB="0" distL="0" distR="0" wp14:anchorId="51C248EB" wp14:editId="68CCC466">
            <wp:extent cx="1249136" cy="2351315"/>
            <wp:effectExtent l="19050" t="19050" r="27305" b="11430"/>
            <wp:docPr id="1343452747" name="Picture 1343452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013" cy="23548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1E0248" w14:textId="481EF4BB" w:rsidR="38F34D16" w:rsidRPr="008541C4" w:rsidRDefault="38F34D16" w:rsidP="008541C4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</w:p>
    <w:p w14:paraId="7C4A21F6" w14:textId="20094021" w:rsidR="00D15108" w:rsidRDefault="19679EE3" w:rsidP="00D15108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</w:pPr>
      <w:r w:rsidRPr="008541C4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t xml:space="preserve">In the </w:t>
      </w:r>
      <w:r w:rsidR="3ED3D695" w:rsidRPr="008541C4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t>Role</w:t>
      </w:r>
      <w:r w:rsidR="38CD43BF" w:rsidRPr="008541C4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t xml:space="preserve"> filter, </w:t>
      </w:r>
      <w:r w:rsidR="3ED3D695" w:rsidRPr="008541C4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t xml:space="preserve">select </w:t>
      </w:r>
      <w:r w:rsidR="3ED3D695" w:rsidRPr="008541C4">
        <w:rPr>
          <w:rStyle w:val="IntenseEmphasis"/>
          <w:b/>
          <w:bCs/>
          <w:i w:val="0"/>
          <w:iCs w:val="0"/>
          <w:color w:val="auto"/>
          <w:kern w:val="0"/>
          <w:sz w:val="24"/>
          <w:szCs w:val="24"/>
          <w14:ligatures w14:val="none"/>
        </w:rPr>
        <w:t>Guest Assess</w:t>
      </w:r>
      <w:r w:rsidR="2FE501C2" w:rsidRPr="008541C4">
        <w:rPr>
          <w:rStyle w:val="IntenseEmphasis"/>
          <w:b/>
          <w:bCs/>
          <w:i w:val="0"/>
          <w:iCs w:val="0"/>
          <w:color w:val="auto"/>
          <w:kern w:val="0"/>
          <w:sz w:val="24"/>
          <w:szCs w:val="24"/>
          <w14:ligatures w14:val="none"/>
        </w:rPr>
        <w:t>o</w:t>
      </w:r>
      <w:r w:rsidR="3ED3D695" w:rsidRPr="008541C4">
        <w:rPr>
          <w:rStyle w:val="IntenseEmphasis"/>
          <w:b/>
          <w:bCs/>
          <w:i w:val="0"/>
          <w:iCs w:val="0"/>
          <w:color w:val="auto"/>
          <w:kern w:val="0"/>
          <w:sz w:val="24"/>
          <w:szCs w:val="24"/>
          <w14:ligatures w14:val="none"/>
        </w:rPr>
        <w:t>r</w:t>
      </w:r>
      <w:r w:rsidR="008541C4" w:rsidRPr="008541C4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t>.</w:t>
      </w:r>
    </w:p>
    <w:p w14:paraId="5B07E1EA" w14:textId="2E61E2E4" w:rsidR="38F34D16" w:rsidRDefault="4E535C77" w:rsidP="00D15108">
      <w:pPr>
        <w:pStyle w:val="ListParagraph"/>
        <w:spacing w:before="120" w:after="120" w:line="276" w:lineRule="auto"/>
        <w:jc w:val="both"/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3B16645D" wp14:editId="6A65178B">
            <wp:extent cx="2291938" cy="2381818"/>
            <wp:effectExtent l="19050" t="19050" r="13335" b="19050"/>
            <wp:docPr id="678767457" name="Picture 678767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913" cy="23838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4ED9D7E" w14:textId="77777777" w:rsidR="00D15108" w:rsidRPr="00D15108" w:rsidRDefault="00D15108" w:rsidP="00D15108">
      <w:pPr>
        <w:pStyle w:val="ListParagraph"/>
        <w:spacing w:before="120" w:after="120" w:line="276" w:lineRule="auto"/>
        <w:jc w:val="both"/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</w:pPr>
    </w:p>
    <w:p w14:paraId="78FB6647" w14:textId="176182B3" w:rsidR="4E535C77" w:rsidRPr="008541C4" w:rsidRDefault="4E535C77" w:rsidP="003F3B51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008541C4">
        <w:rPr>
          <w:rStyle w:val="IntenseEmphasis"/>
          <w:i w:val="0"/>
          <w:iCs w:val="0"/>
          <w:color w:val="auto"/>
          <w:sz w:val="24"/>
          <w:szCs w:val="24"/>
        </w:rPr>
        <w:t xml:space="preserve">This will display all users </w:t>
      </w:r>
      <w:r w:rsidR="21EC83C7" w:rsidRPr="008541C4">
        <w:rPr>
          <w:rStyle w:val="IntenseEmphasis"/>
          <w:i w:val="0"/>
          <w:iCs w:val="0"/>
          <w:color w:val="auto"/>
          <w:sz w:val="24"/>
          <w:szCs w:val="24"/>
        </w:rPr>
        <w:t xml:space="preserve">with the Guest Assessor role that have been </w:t>
      </w:r>
      <w:r w:rsidRPr="008541C4">
        <w:rPr>
          <w:rStyle w:val="IntenseEmphasis"/>
          <w:i w:val="0"/>
          <w:iCs w:val="0"/>
          <w:color w:val="auto"/>
          <w:sz w:val="24"/>
          <w:szCs w:val="24"/>
        </w:rPr>
        <w:t>created at your organisation</w:t>
      </w:r>
      <w:r w:rsidR="3B6904D2" w:rsidRPr="008541C4">
        <w:rPr>
          <w:rStyle w:val="IntenseEmphasis"/>
          <w:i w:val="0"/>
          <w:iCs w:val="0"/>
          <w:color w:val="auto"/>
          <w:sz w:val="24"/>
          <w:szCs w:val="24"/>
        </w:rPr>
        <w:t xml:space="preserve"> level</w:t>
      </w:r>
      <w:r w:rsidRPr="008541C4">
        <w:rPr>
          <w:rStyle w:val="IntenseEmphasis"/>
          <w:i w:val="0"/>
          <w:iCs w:val="0"/>
          <w:color w:val="auto"/>
          <w:sz w:val="24"/>
          <w:szCs w:val="24"/>
        </w:rPr>
        <w:t xml:space="preserve"> and those organisations below your </w:t>
      </w:r>
      <w:r w:rsidR="48A415AE" w:rsidRPr="008541C4">
        <w:rPr>
          <w:rStyle w:val="IntenseEmphasis"/>
          <w:i w:val="0"/>
          <w:iCs w:val="0"/>
          <w:color w:val="auto"/>
          <w:sz w:val="24"/>
          <w:szCs w:val="24"/>
        </w:rPr>
        <w:t>organisation</w:t>
      </w:r>
      <w:r w:rsidR="11C04E42" w:rsidRPr="008541C4">
        <w:rPr>
          <w:rStyle w:val="IntenseEmphasis"/>
          <w:i w:val="0"/>
          <w:iCs w:val="0"/>
          <w:color w:val="auto"/>
          <w:sz w:val="24"/>
          <w:szCs w:val="24"/>
        </w:rPr>
        <w:t>’</w:t>
      </w:r>
      <w:r w:rsidR="48A415AE" w:rsidRPr="008541C4">
        <w:rPr>
          <w:rStyle w:val="IntenseEmphasis"/>
          <w:i w:val="0"/>
          <w:iCs w:val="0"/>
          <w:color w:val="auto"/>
          <w:sz w:val="24"/>
          <w:szCs w:val="24"/>
        </w:rPr>
        <w:t>s</w:t>
      </w:r>
      <w:r w:rsidRPr="008541C4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43C581A" w:rsidRPr="008541C4">
        <w:rPr>
          <w:rStyle w:val="IntenseEmphasis"/>
          <w:i w:val="0"/>
          <w:iCs w:val="0"/>
          <w:color w:val="auto"/>
          <w:sz w:val="24"/>
          <w:szCs w:val="24"/>
        </w:rPr>
        <w:t xml:space="preserve">level </w:t>
      </w:r>
      <w:r w:rsidRPr="008541C4">
        <w:rPr>
          <w:rStyle w:val="IntenseEmphasis"/>
          <w:i w:val="0"/>
          <w:iCs w:val="0"/>
          <w:color w:val="auto"/>
          <w:sz w:val="24"/>
          <w:szCs w:val="24"/>
        </w:rPr>
        <w:t>in the hierarchy</w:t>
      </w:r>
      <w:r w:rsidR="09491443" w:rsidRPr="008541C4">
        <w:rPr>
          <w:rStyle w:val="IntenseEmphasis"/>
          <w:i w:val="0"/>
          <w:iCs w:val="0"/>
          <w:color w:val="auto"/>
          <w:sz w:val="24"/>
          <w:szCs w:val="24"/>
        </w:rPr>
        <w:t>.</w:t>
      </w:r>
      <w:r w:rsidR="009C6870">
        <w:rPr>
          <w:rStyle w:val="IntenseEmphasis"/>
          <w:i w:val="0"/>
          <w:iCs w:val="0"/>
          <w:noProof/>
          <w:color w:val="auto"/>
          <w:sz w:val="24"/>
          <w:szCs w:val="24"/>
        </w:rPr>
        <w:drawing>
          <wp:inline distT="0" distB="0" distL="0" distR="0" wp14:anchorId="4CF239F7" wp14:editId="23B3A0F5">
            <wp:extent cx="5281455" cy="1328137"/>
            <wp:effectExtent l="19050" t="19050" r="14605" b="24765"/>
            <wp:docPr id="4608541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557" cy="13326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3F3B51">
        <w:rPr>
          <w:rStyle w:val="IntenseEmphasis"/>
          <w:i w:val="0"/>
          <w:iCs w:val="0"/>
          <w:color w:val="auto"/>
          <w:sz w:val="24"/>
          <w:szCs w:val="24"/>
        </w:rPr>
        <w:br/>
      </w:r>
    </w:p>
    <w:p w14:paraId="6F688A0B" w14:textId="77777777" w:rsidR="003F3B51" w:rsidRDefault="00950FB3" w:rsidP="003F3B51">
      <w:pPr>
        <w:pStyle w:val="ListParagraph"/>
        <w:numPr>
          <w:ilvl w:val="0"/>
          <w:numId w:val="30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C</w:t>
      </w:r>
      <w:r w:rsidR="17E22190" w:rsidRPr="008541C4">
        <w:rPr>
          <w:rStyle w:val="IntenseEmphasis"/>
          <w:i w:val="0"/>
          <w:iCs w:val="0"/>
          <w:color w:val="auto"/>
        </w:rPr>
        <w:t xml:space="preserve">lick the 'Add Filter’ button again and select </w:t>
      </w:r>
      <w:r w:rsidR="6E6A47FF" w:rsidRPr="008541C4">
        <w:rPr>
          <w:rStyle w:val="IntenseEmphasis"/>
          <w:b/>
          <w:bCs/>
          <w:i w:val="0"/>
          <w:iCs w:val="0"/>
          <w:color w:val="auto"/>
        </w:rPr>
        <w:t>Status</w:t>
      </w:r>
      <w:r w:rsidR="6E6A47FF" w:rsidRPr="008541C4">
        <w:rPr>
          <w:rStyle w:val="IntenseEmphasis"/>
          <w:i w:val="0"/>
          <w:iCs w:val="0"/>
          <w:color w:val="auto"/>
        </w:rPr>
        <w:t>.</w:t>
      </w:r>
    </w:p>
    <w:p w14:paraId="07CE2100" w14:textId="3A5DBAC7" w:rsidR="2F3010FD" w:rsidRPr="008541C4" w:rsidRDefault="006308B0" w:rsidP="003F3B51">
      <w:pPr>
        <w:pStyle w:val="ListParagraph"/>
        <w:spacing w:before="120" w:after="120" w:line="276" w:lineRule="auto"/>
        <w:ind w:left="767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noProof/>
          <w:color w:val="auto"/>
        </w:rPr>
        <w:drawing>
          <wp:inline distT="0" distB="0" distL="0" distR="0" wp14:anchorId="5CE5FEA4" wp14:editId="439C853B">
            <wp:extent cx="854765" cy="1558624"/>
            <wp:effectExtent l="19050" t="19050" r="21590" b="22860"/>
            <wp:docPr id="101086965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64" cy="15706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3F3B51">
        <w:rPr>
          <w:rStyle w:val="IntenseEmphasis"/>
          <w:i w:val="0"/>
          <w:iCs w:val="0"/>
          <w:color w:val="auto"/>
        </w:rPr>
        <w:br/>
      </w:r>
    </w:p>
    <w:p w14:paraId="56336DB1" w14:textId="77777777" w:rsidR="003F3B51" w:rsidRDefault="2F3010FD" w:rsidP="003F3B51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 w:rsidRPr="008541C4">
        <w:rPr>
          <w:rStyle w:val="IntenseEmphasis"/>
          <w:i w:val="0"/>
          <w:iCs w:val="0"/>
          <w:color w:val="auto"/>
        </w:rPr>
        <w:t xml:space="preserve">Select the Status of </w:t>
      </w:r>
      <w:r w:rsidRPr="008541C4">
        <w:rPr>
          <w:rStyle w:val="IntenseEmphasis"/>
          <w:b/>
          <w:bCs/>
          <w:i w:val="0"/>
          <w:iCs w:val="0"/>
          <w:color w:val="auto"/>
        </w:rPr>
        <w:t>Unapproved</w:t>
      </w:r>
      <w:r w:rsidRPr="008541C4">
        <w:rPr>
          <w:rStyle w:val="IntenseEmphasis"/>
          <w:i w:val="0"/>
          <w:iCs w:val="0"/>
          <w:color w:val="auto"/>
        </w:rPr>
        <w:t>.</w:t>
      </w:r>
    </w:p>
    <w:p w14:paraId="1D2318DF" w14:textId="291E9A2F" w:rsidR="2F3010FD" w:rsidRPr="008541C4" w:rsidRDefault="005E4E84" w:rsidP="003F3B51">
      <w:pPr>
        <w:pStyle w:val="ListParagraph"/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noProof/>
          <w:color w:val="auto"/>
        </w:rPr>
        <w:drawing>
          <wp:inline distT="0" distB="0" distL="0" distR="0" wp14:anchorId="5A41050A" wp14:editId="21AB6F83">
            <wp:extent cx="2723322" cy="1106972"/>
            <wp:effectExtent l="19050" t="19050" r="20320" b="17145"/>
            <wp:docPr id="165343016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313" cy="11155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C6FC7A" w14:textId="5ED8B511" w:rsidR="003F3B51" w:rsidRDefault="2F3010FD" w:rsidP="003F3B51">
      <w:pPr>
        <w:pStyle w:val="ListParagraph"/>
        <w:numPr>
          <w:ilvl w:val="0"/>
          <w:numId w:val="30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</w:pPr>
      <w:r w:rsidRPr="008541C4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lastRenderedPageBreak/>
        <w:t xml:space="preserve">This will display all the Guest Assessors </w:t>
      </w:r>
      <w:r w:rsidR="006308B0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t>for y</w:t>
      </w:r>
      <w:r w:rsidR="002B491A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t xml:space="preserve">our organisation and below </w:t>
      </w:r>
      <w:r w:rsidRPr="008541C4"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  <w:t xml:space="preserve">that have a status of Unapproved. </w:t>
      </w:r>
    </w:p>
    <w:p w14:paraId="22E0151A" w14:textId="20B4858E" w:rsidR="0580DC48" w:rsidRPr="008541C4" w:rsidRDefault="004B6E6B" w:rsidP="003F3B51">
      <w:pPr>
        <w:pStyle w:val="ListParagraph"/>
        <w:spacing w:before="120" w:after="120" w:line="276" w:lineRule="auto"/>
        <w:ind w:left="767"/>
        <w:jc w:val="both"/>
        <w:rPr>
          <w:rStyle w:val="IntenseEmphasis"/>
          <w:i w:val="0"/>
          <w:iCs w:val="0"/>
          <w:color w:val="auto"/>
          <w:kern w:val="0"/>
          <w:sz w:val="24"/>
          <w:szCs w:val="24"/>
          <w14:ligatures w14:val="none"/>
        </w:rPr>
      </w:pPr>
      <w:r>
        <w:rPr>
          <w:rStyle w:val="IntenseEmphasis"/>
          <w:i w:val="0"/>
          <w:iCs w:val="0"/>
          <w:noProof/>
          <w:color w:val="auto"/>
          <w:kern w:val="0"/>
          <w:sz w:val="24"/>
          <w:szCs w:val="24"/>
          <w14:ligatures w14:val="none"/>
        </w:rPr>
        <w:drawing>
          <wp:inline distT="0" distB="0" distL="0" distR="0" wp14:anchorId="7B2193EE" wp14:editId="22EC33B0">
            <wp:extent cx="4909931" cy="1050766"/>
            <wp:effectExtent l="19050" t="19050" r="24130" b="16510"/>
            <wp:docPr id="20936605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903" cy="10580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1F179D" w14:textId="423181ED" w:rsidR="38F34D16" w:rsidRPr="008541C4" w:rsidRDefault="38F34D16" w:rsidP="008541C4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</w:p>
    <w:p w14:paraId="0AB703F4" w14:textId="62D015FD" w:rsidR="0580DC48" w:rsidRPr="008541C4" w:rsidRDefault="0580DC48" w:rsidP="008541C4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 w:rsidRPr="008541C4">
        <w:rPr>
          <w:rStyle w:val="IntenseEmphasis"/>
          <w:i w:val="0"/>
          <w:iCs w:val="0"/>
          <w:color w:val="auto"/>
          <w:sz w:val="24"/>
          <w:szCs w:val="24"/>
        </w:rPr>
        <w:t xml:space="preserve">Review the list of Unapproved Guest Assessors. </w:t>
      </w:r>
    </w:p>
    <w:p w14:paraId="76FF3D6C" w14:textId="74A7159D" w:rsidR="00B53807" w:rsidRPr="00B53807" w:rsidRDefault="0580DC48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 w:rsidRPr="008541C4">
        <w:rPr>
          <w:rStyle w:val="IntenseEmphasis"/>
          <w:i w:val="0"/>
          <w:iCs w:val="0"/>
          <w:color w:val="auto"/>
          <w:sz w:val="24"/>
          <w:szCs w:val="24"/>
        </w:rPr>
        <w:t>For assessors that are valid for your site</w:t>
      </w:r>
      <w:r w:rsidR="001A05A0">
        <w:rPr>
          <w:rStyle w:val="IntenseEmphasis"/>
          <w:i w:val="0"/>
          <w:iCs w:val="0"/>
          <w:color w:val="auto"/>
          <w:sz w:val="24"/>
          <w:szCs w:val="24"/>
        </w:rPr>
        <w:t xml:space="preserve">, </w:t>
      </w:r>
      <w:r w:rsidR="002B1018">
        <w:rPr>
          <w:rStyle w:val="IntenseEmphasis"/>
          <w:i w:val="0"/>
          <w:iCs w:val="0"/>
          <w:color w:val="auto"/>
          <w:sz w:val="24"/>
          <w:szCs w:val="24"/>
        </w:rPr>
        <w:t>click the three dots to the right of the user</w:t>
      </w:r>
      <w:r w:rsidR="008541C4">
        <w:rPr>
          <w:rStyle w:val="IntenseEmphasis"/>
          <w:i w:val="0"/>
          <w:iCs w:val="0"/>
          <w:color w:val="auto"/>
          <w:sz w:val="24"/>
          <w:szCs w:val="24"/>
        </w:rPr>
        <w:t>’</w:t>
      </w:r>
      <w:r w:rsidR="002B1018">
        <w:rPr>
          <w:rStyle w:val="IntenseEmphasis"/>
          <w:i w:val="0"/>
          <w:iCs w:val="0"/>
          <w:color w:val="auto"/>
          <w:sz w:val="24"/>
          <w:szCs w:val="24"/>
        </w:rPr>
        <w:t xml:space="preserve">s row and select </w:t>
      </w:r>
      <w:r w:rsidR="002B1018" w:rsidRPr="00B53807">
        <w:rPr>
          <w:rStyle w:val="IntenseEmphasis"/>
          <w:b/>
          <w:bCs/>
          <w:i w:val="0"/>
          <w:iCs w:val="0"/>
          <w:color w:val="auto"/>
          <w:sz w:val="24"/>
          <w:szCs w:val="24"/>
        </w:rPr>
        <w:t xml:space="preserve">Edit </w:t>
      </w:r>
      <w:r w:rsidR="00B53807" w:rsidRPr="00B53807">
        <w:rPr>
          <w:rStyle w:val="IntenseEmphasis"/>
          <w:b/>
          <w:bCs/>
          <w:i w:val="0"/>
          <w:iCs w:val="0"/>
          <w:color w:val="auto"/>
          <w:sz w:val="24"/>
          <w:szCs w:val="24"/>
        </w:rPr>
        <w:t>u</w:t>
      </w:r>
      <w:r w:rsidR="002B1018" w:rsidRPr="00B53807">
        <w:rPr>
          <w:rStyle w:val="IntenseEmphasis"/>
          <w:b/>
          <w:bCs/>
          <w:i w:val="0"/>
          <w:iCs w:val="0"/>
          <w:color w:val="auto"/>
          <w:sz w:val="24"/>
          <w:szCs w:val="24"/>
        </w:rPr>
        <w:t>ser</w:t>
      </w:r>
      <w:r w:rsidR="00B53807">
        <w:rPr>
          <w:rStyle w:val="IntenseEmphasis"/>
          <w:i w:val="0"/>
          <w:iCs w:val="0"/>
          <w:color w:val="auto"/>
          <w:sz w:val="24"/>
          <w:szCs w:val="24"/>
        </w:rPr>
        <w:t>.</w:t>
      </w:r>
    </w:p>
    <w:p w14:paraId="0C681780" w14:textId="6C299221" w:rsidR="00B53807" w:rsidRPr="00B53807" w:rsidRDefault="00B53807" w:rsidP="00B53807">
      <w:pPr>
        <w:pStyle w:val="ListParagraph"/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noProof/>
          <w:color w:val="auto"/>
        </w:rPr>
        <w:drawing>
          <wp:inline distT="0" distB="0" distL="0" distR="0" wp14:anchorId="123CF24C" wp14:editId="63155740">
            <wp:extent cx="4345388" cy="902237"/>
            <wp:effectExtent l="19050" t="19050" r="17145" b="12700"/>
            <wp:docPr id="905109251" name="Picture 13" descr="A white background with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109251" name="Picture 13" descr="A white background with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155" cy="9109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8541C4">
        <w:rPr>
          <w:rStyle w:val="IntenseEmphasis"/>
          <w:i w:val="0"/>
          <w:iCs w:val="0"/>
          <w:color w:val="auto"/>
        </w:rPr>
        <w:br/>
      </w:r>
    </w:p>
    <w:p w14:paraId="4143B1C6" w14:textId="3F8C7EE6" w:rsidR="005A32DD" w:rsidRPr="005A32DD" w:rsidRDefault="00B53807" w:rsidP="00B53807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  <w:sz w:val="24"/>
          <w:szCs w:val="24"/>
        </w:rPr>
        <w:t>C</w:t>
      </w:r>
      <w:r w:rsidR="0580DC48" w:rsidRPr="008541C4">
        <w:rPr>
          <w:rStyle w:val="IntenseEmphasis"/>
          <w:i w:val="0"/>
          <w:iCs w:val="0"/>
          <w:color w:val="auto"/>
          <w:sz w:val="24"/>
          <w:szCs w:val="24"/>
        </w:rPr>
        <w:t xml:space="preserve">hange their Status to </w:t>
      </w:r>
      <w:r w:rsidR="0580DC48" w:rsidRPr="008541C4">
        <w:rPr>
          <w:rStyle w:val="IntenseEmphasis"/>
          <w:b/>
          <w:bCs/>
          <w:i w:val="0"/>
          <w:iCs w:val="0"/>
          <w:color w:val="auto"/>
          <w:sz w:val="24"/>
          <w:szCs w:val="24"/>
        </w:rPr>
        <w:t>Approved</w:t>
      </w:r>
      <w:r w:rsidR="005A32DD">
        <w:rPr>
          <w:rStyle w:val="IntenseEmphasis"/>
          <w:i w:val="0"/>
          <w:iCs w:val="0"/>
          <w:color w:val="auto"/>
          <w:sz w:val="24"/>
          <w:szCs w:val="24"/>
        </w:rPr>
        <w:t>.</w:t>
      </w:r>
    </w:p>
    <w:p w14:paraId="347C4930" w14:textId="46C309F8" w:rsidR="005A32DD" w:rsidRPr="005A32DD" w:rsidRDefault="0040218A" w:rsidP="005A32DD">
      <w:pPr>
        <w:pStyle w:val="ListParagraph"/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noProof/>
          <w:color w:val="auto"/>
        </w:rPr>
        <w:drawing>
          <wp:inline distT="0" distB="0" distL="0" distR="0" wp14:anchorId="09C00B56" wp14:editId="10098F8B">
            <wp:extent cx="4516734" cy="3325249"/>
            <wp:effectExtent l="19050" t="19050" r="17780" b="27940"/>
            <wp:docPr id="57902755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447" cy="33331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ED0ECE" w14:textId="144E49DE" w:rsidR="005A32DD" w:rsidRDefault="0040218A" w:rsidP="0040218A">
      <w:pPr>
        <w:pStyle w:val="ListParagraph"/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00AD12DE">
        <w:rPr>
          <w:rStyle w:val="IntenseEmphasis"/>
          <w:i w:val="0"/>
          <w:iCs w:val="0"/>
          <w:color w:val="auto"/>
          <w:sz w:val="24"/>
          <w:szCs w:val="24"/>
        </w:rPr>
        <w:t>Note</w:t>
      </w:r>
      <w:r>
        <w:rPr>
          <w:rStyle w:val="IntenseEmphasis"/>
          <w:i w:val="0"/>
          <w:iCs w:val="0"/>
          <w:color w:val="auto"/>
          <w:sz w:val="24"/>
          <w:szCs w:val="24"/>
        </w:rPr>
        <w:t>: Status</w:t>
      </w:r>
      <w:r w:rsidRPr="00AD12DE">
        <w:rPr>
          <w:rStyle w:val="IntenseEmphasis"/>
          <w:i w:val="0"/>
          <w:iCs w:val="0"/>
          <w:color w:val="auto"/>
          <w:sz w:val="24"/>
          <w:szCs w:val="24"/>
        </w:rPr>
        <w:t xml:space="preserve"> is not needed for any other user role types, only for the Guests Assessor role.</w:t>
      </w:r>
      <w:r>
        <w:rPr>
          <w:rStyle w:val="IntenseEmphasis"/>
          <w:i w:val="0"/>
          <w:iCs w:val="0"/>
          <w:color w:val="auto"/>
          <w:sz w:val="24"/>
          <w:szCs w:val="24"/>
        </w:rPr>
        <w:t xml:space="preserve"> All other role</w:t>
      </w:r>
      <w:r w:rsidR="007509C4">
        <w:rPr>
          <w:rStyle w:val="IntenseEmphasis"/>
          <w:i w:val="0"/>
          <w:iCs w:val="0"/>
          <w:color w:val="auto"/>
          <w:sz w:val="24"/>
          <w:szCs w:val="24"/>
        </w:rPr>
        <w:t xml:space="preserve">s </w:t>
      </w:r>
      <w:r>
        <w:rPr>
          <w:rStyle w:val="IntenseEmphasis"/>
          <w:i w:val="0"/>
          <w:iCs w:val="0"/>
          <w:color w:val="auto"/>
          <w:sz w:val="24"/>
          <w:szCs w:val="24"/>
        </w:rPr>
        <w:t xml:space="preserve">default to a Status of None and do not need to be changed. </w:t>
      </w:r>
      <w:r w:rsidRPr="00AD12DE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</w:p>
    <w:p w14:paraId="01D2BABC" w14:textId="77777777" w:rsidR="00A41D18" w:rsidRDefault="00A41D18" w:rsidP="0040218A">
      <w:pPr>
        <w:pStyle w:val="ListParagraph"/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</w:p>
    <w:p w14:paraId="0C999BA6" w14:textId="7D31A274" w:rsidR="00A41D18" w:rsidRDefault="00A41D18" w:rsidP="00AD12DE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 w:rsidRPr="00AD12DE">
        <w:rPr>
          <w:rStyle w:val="IntenseEmphasis"/>
          <w:i w:val="0"/>
          <w:iCs w:val="0"/>
          <w:color w:val="auto"/>
          <w:sz w:val="24"/>
          <w:szCs w:val="24"/>
        </w:rPr>
        <w:t xml:space="preserve">If the user is not </w:t>
      </w:r>
      <w:r w:rsidR="007509C4">
        <w:rPr>
          <w:rStyle w:val="IntenseEmphasis"/>
          <w:i w:val="0"/>
          <w:iCs w:val="0"/>
          <w:color w:val="auto"/>
          <w:sz w:val="24"/>
          <w:szCs w:val="24"/>
        </w:rPr>
        <w:t xml:space="preserve">considered to be </w:t>
      </w:r>
      <w:r w:rsidRPr="00AD12DE">
        <w:rPr>
          <w:rStyle w:val="IntenseEmphasis"/>
          <w:i w:val="0"/>
          <w:iCs w:val="0"/>
          <w:color w:val="auto"/>
          <w:sz w:val="24"/>
          <w:szCs w:val="24"/>
        </w:rPr>
        <w:t xml:space="preserve">a valid </w:t>
      </w:r>
      <w:r w:rsidR="007509C4">
        <w:rPr>
          <w:rStyle w:val="IntenseEmphasis"/>
          <w:i w:val="0"/>
          <w:iCs w:val="0"/>
          <w:color w:val="auto"/>
          <w:sz w:val="24"/>
          <w:szCs w:val="24"/>
        </w:rPr>
        <w:t>assessor</w:t>
      </w:r>
      <w:r w:rsidRPr="00AD12DE">
        <w:rPr>
          <w:rStyle w:val="IntenseEmphasis"/>
          <w:i w:val="0"/>
          <w:iCs w:val="0"/>
          <w:color w:val="auto"/>
          <w:sz w:val="24"/>
          <w:szCs w:val="24"/>
        </w:rPr>
        <w:t>, leave their account status as Unapproved and follow up with the prevocational doctor or DCT.</w:t>
      </w:r>
      <w:r>
        <w:rPr>
          <w:rStyle w:val="IntenseEmphasis"/>
          <w:i w:val="0"/>
          <w:iCs w:val="0"/>
          <w:color w:val="auto"/>
          <w:sz w:val="24"/>
          <w:szCs w:val="24"/>
        </w:rPr>
        <w:t xml:space="preserve">  Note, forms can be edited or deleted if entered by unauthorised users. </w:t>
      </w:r>
    </w:p>
    <w:p w14:paraId="0363C411" w14:textId="77777777" w:rsidR="0040218A" w:rsidRPr="0040218A" w:rsidRDefault="0040218A" w:rsidP="0040218A">
      <w:pPr>
        <w:pStyle w:val="ListParagraph"/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</w:p>
    <w:p w14:paraId="049EA272" w14:textId="77777777" w:rsidR="0040218A" w:rsidRPr="0040218A" w:rsidRDefault="0040218A" w:rsidP="00B53807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  <w:sz w:val="24"/>
          <w:szCs w:val="24"/>
        </w:rPr>
        <w:lastRenderedPageBreak/>
        <w:t>M</w:t>
      </w:r>
      <w:r w:rsidR="002B1018">
        <w:rPr>
          <w:rStyle w:val="IntenseEmphasis"/>
          <w:i w:val="0"/>
          <w:iCs w:val="0"/>
          <w:color w:val="auto"/>
          <w:sz w:val="24"/>
          <w:szCs w:val="24"/>
        </w:rPr>
        <w:t>odify</w:t>
      </w:r>
      <w:r>
        <w:rPr>
          <w:rStyle w:val="IntenseEmphasis"/>
          <w:i w:val="0"/>
          <w:iCs w:val="0"/>
          <w:color w:val="auto"/>
          <w:sz w:val="24"/>
          <w:szCs w:val="24"/>
        </w:rPr>
        <w:t xml:space="preserve"> other details of the user, </w:t>
      </w:r>
      <w:r w:rsidR="002B1018">
        <w:rPr>
          <w:rStyle w:val="IntenseEmphasis"/>
          <w:i w:val="0"/>
          <w:iCs w:val="0"/>
          <w:color w:val="auto"/>
          <w:sz w:val="24"/>
          <w:szCs w:val="24"/>
        </w:rPr>
        <w:t>if necessary,</w:t>
      </w:r>
      <w:r w:rsidR="001A05A0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>
        <w:rPr>
          <w:rStyle w:val="IntenseEmphasis"/>
          <w:i w:val="0"/>
          <w:iCs w:val="0"/>
          <w:color w:val="auto"/>
          <w:sz w:val="24"/>
          <w:szCs w:val="24"/>
        </w:rPr>
        <w:t>for instance:</w:t>
      </w:r>
    </w:p>
    <w:p w14:paraId="05D81401" w14:textId="61162708" w:rsidR="0040218A" w:rsidRPr="0040218A" w:rsidRDefault="0040218A" w:rsidP="0040218A">
      <w:pPr>
        <w:pStyle w:val="ListParagraph"/>
        <w:numPr>
          <w:ilvl w:val="1"/>
          <w:numId w:val="3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  <w:sz w:val="24"/>
          <w:szCs w:val="24"/>
        </w:rPr>
        <w:t xml:space="preserve">Name </w:t>
      </w:r>
      <w:r w:rsidR="00221EAF">
        <w:rPr>
          <w:rStyle w:val="IntenseEmphasis"/>
          <w:i w:val="0"/>
          <w:iCs w:val="0"/>
          <w:color w:val="auto"/>
          <w:sz w:val="24"/>
          <w:szCs w:val="24"/>
        </w:rPr>
        <w:t xml:space="preserve">– </w:t>
      </w:r>
      <w:r>
        <w:rPr>
          <w:rStyle w:val="IntenseEmphasis"/>
          <w:i w:val="0"/>
          <w:iCs w:val="0"/>
          <w:color w:val="auto"/>
          <w:sz w:val="24"/>
          <w:szCs w:val="24"/>
        </w:rPr>
        <w:t>if</w:t>
      </w:r>
      <w:r w:rsidR="00221EAF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>
        <w:rPr>
          <w:rStyle w:val="IntenseEmphasis"/>
          <w:i w:val="0"/>
          <w:iCs w:val="0"/>
          <w:color w:val="auto"/>
          <w:sz w:val="24"/>
          <w:szCs w:val="24"/>
        </w:rPr>
        <w:t>entered incorrectly or partially displaying, e.g. Dr Smith</w:t>
      </w:r>
    </w:p>
    <w:p w14:paraId="7A854F87" w14:textId="0A8CFD42" w:rsidR="003D28EB" w:rsidRPr="00C620BD" w:rsidRDefault="003D28EB" w:rsidP="0040218A">
      <w:pPr>
        <w:pStyle w:val="ListParagraph"/>
        <w:numPr>
          <w:ilvl w:val="1"/>
          <w:numId w:val="3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  <w:sz w:val="24"/>
          <w:szCs w:val="24"/>
        </w:rPr>
        <w:t>Email address</w:t>
      </w:r>
      <w:r w:rsidR="00221EAF">
        <w:rPr>
          <w:rStyle w:val="IntenseEmphasis"/>
          <w:i w:val="0"/>
          <w:iCs w:val="0"/>
          <w:color w:val="auto"/>
          <w:sz w:val="24"/>
          <w:szCs w:val="24"/>
        </w:rPr>
        <w:t xml:space="preserve"> –</w:t>
      </w:r>
      <w:r>
        <w:rPr>
          <w:rStyle w:val="IntenseEmphasis"/>
          <w:i w:val="0"/>
          <w:iCs w:val="0"/>
          <w:color w:val="auto"/>
          <w:sz w:val="24"/>
          <w:szCs w:val="24"/>
        </w:rPr>
        <w:t xml:space="preserve"> if entered incorrectly</w:t>
      </w:r>
    </w:p>
    <w:p w14:paraId="2769A37E" w14:textId="410C3108" w:rsidR="00C620BD" w:rsidRPr="003D28EB" w:rsidRDefault="00C620BD" w:rsidP="00C620BD">
      <w:pPr>
        <w:pStyle w:val="ListParagraph"/>
        <w:spacing w:before="120" w:after="120" w:line="276" w:lineRule="auto"/>
        <w:ind w:left="1440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  <w:sz w:val="24"/>
          <w:szCs w:val="24"/>
        </w:rPr>
        <w:t xml:space="preserve">Important – where changing the email address due to incorrect entry, it is recommended to </w:t>
      </w:r>
      <w:r w:rsidR="006D31F3">
        <w:rPr>
          <w:rStyle w:val="IntenseEmphasis"/>
          <w:i w:val="0"/>
          <w:iCs w:val="0"/>
          <w:color w:val="auto"/>
          <w:sz w:val="24"/>
          <w:szCs w:val="24"/>
        </w:rPr>
        <w:t>contact the guest assessor to validate that they did complete</w:t>
      </w:r>
      <w:r w:rsidR="00D23AEA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06D31F3">
        <w:rPr>
          <w:rStyle w:val="IntenseEmphasis"/>
          <w:i w:val="0"/>
          <w:iCs w:val="0"/>
          <w:color w:val="auto"/>
          <w:sz w:val="24"/>
          <w:szCs w:val="24"/>
        </w:rPr>
        <w:t>form</w:t>
      </w:r>
      <w:r w:rsidR="00D23AEA">
        <w:rPr>
          <w:rStyle w:val="IntenseEmphasis"/>
          <w:i w:val="0"/>
          <w:iCs w:val="0"/>
          <w:color w:val="auto"/>
          <w:sz w:val="24"/>
          <w:szCs w:val="24"/>
        </w:rPr>
        <w:t>(s)</w:t>
      </w:r>
      <w:r w:rsidR="006D31F3">
        <w:rPr>
          <w:rStyle w:val="IntenseEmphasis"/>
          <w:i w:val="0"/>
          <w:iCs w:val="0"/>
          <w:color w:val="auto"/>
          <w:sz w:val="24"/>
          <w:szCs w:val="24"/>
        </w:rPr>
        <w:t xml:space="preserve"> for the PGY doctor</w:t>
      </w:r>
      <w:r w:rsidR="00D23AEA">
        <w:rPr>
          <w:rStyle w:val="IntenseEmphasis"/>
          <w:i w:val="0"/>
          <w:iCs w:val="0"/>
          <w:color w:val="auto"/>
          <w:sz w:val="24"/>
          <w:szCs w:val="24"/>
        </w:rPr>
        <w:t>(</w:t>
      </w:r>
      <w:r w:rsidR="00337265">
        <w:rPr>
          <w:rStyle w:val="IntenseEmphasis"/>
          <w:i w:val="0"/>
          <w:iCs w:val="0"/>
          <w:color w:val="auto"/>
          <w:sz w:val="24"/>
          <w:szCs w:val="24"/>
        </w:rPr>
        <w:t>s</w:t>
      </w:r>
      <w:r w:rsidR="00D23AEA">
        <w:rPr>
          <w:rStyle w:val="IntenseEmphasis"/>
          <w:i w:val="0"/>
          <w:iCs w:val="0"/>
          <w:color w:val="auto"/>
          <w:sz w:val="24"/>
          <w:szCs w:val="24"/>
        </w:rPr>
        <w:t>)</w:t>
      </w:r>
      <w:r w:rsidR="006D31F3">
        <w:rPr>
          <w:rStyle w:val="IntenseEmphasis"/>
          <w:i w:val="0"/>
          <w:iCs w:val="0"/>
          <w:color w:val="auto"/>
          <w:sz w:val="24"/>
          <w:szCs w:val="24"/>
        </w:rPr>
        <w:t xml:space="preserve">, as the </w:t>
      </w:r>
      <w:r w:rsidR="00D23AEA">
        <w:rPr>
          <w:rStyle w:val="IntenseEmphasis"/>
          <w:i w:val="0"/>
          <w:iCs w:val="0"/>
          <w:color w:val="auto"/>
          <w:sz w:val="24"/>
          <w:szCs w:val="24"/>
        </w:rPr>
        <w:t xml:space="preserve">assessor would </w:t>
      </w:r>
      <w:r w:rsidR="006D31F3">
        <w:rPr>
          <w:rStyle w:val="IntenseEmphasis"/>
          <w:i w:val="0"/>
          <w:iCs w:val="0"/>
          <w:color w:val="auto"/>
          <w:sz w:val="24"/>
          <w:szCs w:val="24"/>
        </w:rPr>
        <w:t xml:space="preserve">not have received a </w:t>
      </w:r>
      <w:r w:rsidR="00834FF0">
        <w:rPr>
          <w:rStyle w:val="IntenseEmphasis"/>
          <w:i w:val="0"/>
          <w:iCs w:val="0"/>
          <w:color w:val="auto"/>
          <w:sz w:val="24"/>
          <w:szCs w:val="24"/>
        </w:rPr>
        <w:t>confirmation email of having completed form</w:t>
      </w:r>
      <w:r w:rsidR="00D23AEA">
        <w:rPr>
          <w:rStyle w:val="IntenseEmphasis"/>
          <w:i w:val="0"/>
          <w:iCs w:val="0"/>
          <w:color w:val="auto"/>
          <w:sz w:val="24"/>
          <w:szCs w:val="24"/>
        </w:rPr>
        <w:t>s</w:t>
      </w:r>
      <w:r w:rsidR="00834FF0">
        <w:rPr>
          <w:rStyle w:val="IntenseEmphasis"/>
          <w:i w:val="0"/>
          <w:iCs w:val="0"/>
          <w:color w:val="auto"/>
          <w:sz w:val="24"/>
          <w:szCs w:val="24"/>
        </w:rPr>
        <w:t xml:space="preserve">. </w:t>
      </w:r>
    </w:p>
    <w:p w14:paraId="5EA11969" w14:textId="127D4AD0" w:rsidR="003D28EB" w:rsidRPr="00C620BD" w:rsidRDefault="003D28EB" w:rsidP="0040218A">
      <w:pPr>
        <w:pStyle w:val="ListParagraph"/>
        <w:numPr>
          <w:ilvl w:val="1"/>
          <w:numId w:val="3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00C620BD">
        <w:rPr>
          <w:rStyle w:val="IntenseEmphasis"/>
          <w:i w:val="0"/>
          <w:iCs w:val="0"/>
          <w:color w:val="auto"/>
          <w:sz w:val="24"/>
          <w:szCs w:val="24"/>
        </w:rPr>
        <w:t xml:space="preserve">Main role – you can change this to Supervisor (Term or Clinical) if </w:t>
      </w:r>
      <w:r w:rsidR="00221EAF">
        <w:rPr>
          <w:rStyle w:val="IntenseEmphasis"/>
          <w:i w:val="0"/>
          <w:iCs w:val="0"/>
          <w:color w:val="auto"/>
          <w:sz w:val="24"/>
          <w:szCs w:val="24"/>
        </w:rPr>
        <w:t xml:space="preserve">the user is a </w:t>
      </w:r>
      <w:r w:rsidR="00221EAF" w:rsidRPr="00AD12DE">
        <w:rPr>
          <w:rStyle w:val="IntenseEmphasis"/>
          <w:i w:val="0"/>
          <w:iCs w:val="0"/>
          <w:color w:val="auto"/>
          <w:sz w:val="24"/>
          <w:szCs w:val="24"/>
        </w:rPr>
        <w:t>regular</w:t>
      </w:r>
      <w:r w:rsidR="00221EAF">
        <w:rPr>
          <w:rStyle w:val="IntenseEmphasis"/>
          <w:i w:val="0"/>
          <w:iCs w:val="0"/>
          <w:color w:val="auto"/>
          <w:sz w:val="24"/>
          <w:szCs w:val="24"/>
        </w:rPr>
        <w:t xml:space="preserve"> and </w:t>
      </w:r>
      <w:r w:rsidR="00A41D18">
        <w:rPr>
          <w:rStyle w:val="IntenseEmphasis"/>
          <w:i w:val="0"/>
          <w:iCs w:val="0"/>
          <w:color w:val="auto"/>
          <w:sz w:val="24"/>
          <w:szCs w:val="24"/>
        </w:rPr>
        <w:t>authorised</w:t>
      </w:r>
      <w:r w:rsidR="00221EAF" w:rsidRPr="00AD12DE">
        <w:rPr>
          <w:rStyle w:val="IntenseEmphasis"/>
          <w:i w:val="0"/>
          <w:iCs w:val="0"/>
          <w:color w:val="auto"/>
          <w:sz w:val="24"/>
          <w:szCs w:val="24"/>
        </w:rPr>
        <w:t xml:space="preserve"> assessor</w:t>
      </w:r>
      <w:r w:rsidR="00753D67" w:rsidRPr="00C620BD">
        <w:rPr>
          <w:rStyle w:val="IntenseEmphasis"/>
          <w:i w:val="0"/>
          <w:iCs w:val="0"/>
          <w:color w:val="auto"/>
          <w:sz w:val="24"/>
          <w:szCs w:val="24"/>
        </w:rPr>
        <w:t>. This will allow them to</w:t>
      </w:r>
      <w:r w:rsidR="00DF3B3D" w:rsidRPr="00C620BD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0753D67" w:rsidRPr="00C620BD">
        <w:rPr>
          <w:rStyle w:val="IntenseEmphasis"/>
          <w:i w:val="0"/>
          <w:iCs w:val="0"/>
          <w:color w:val="auto"/>
          <w:sz w:val="24"/>
          <w:szCs w:val="24"/>
        </w:rPr>
        <w:t>login to CLA,</w:t>
      </w:r>
      <w:r w:rsidR="00DF3B3D" w:rsidRPr="00C620BD">
        <w:rPr>
          <w:rStyle w:val="IntenseEmphasis"/>
          <w:i w:val="0"/>
          <w:iCs w:val="0"/>
          <w:color w:val="auto"/>
          <w:sz w:val="24"/>
          <w:szCs w:val="24"/>
        </w:rPr>
        <w:t xml:space="preserve"> see PGY doctors that they have completed forms for using this email address</w:t>
      </w:r>
      <w:r w:rsidR="0001768C" w:rsidRPr="00C620BD">
        <w:rPr>
          <w:rStyle w:val="IntenseEmphasis"/>
          <w:i w:val="0"/>
          <w:iCs w:val="0"/>
          <w:color w:val="auto"/>
          <w:sz w:val="24"/>
          <w:szCs w:val="24"/>
        </w:rPr>
        <w:t xml:space="preserve"> because they have been linked to them as a Clinical Supervisor for this term. When changing their role from Guest Assessor to another role</w:t>
      </w:r>
      <w:r w:rsidR="00C620BD">
        <w:rPr>
          <w:rStyle w:val="IntenseEmphasis"/>
          <w:i w:val="0"/>
          <w:iCs w:val="0"/>
          <w:color w:val="auto"/>
          <w:sz w:val="24"/>
          <w:szCs w:val="24"/>
        </w:rPr>
        <w:t>,</w:t>
      </w:r>
      <w:r w:rsidR="0001768C" w:rsidRPr="00C620BD">
        <w:rPr>
          <w:rStyle w:val="IntenseEmphasis"/>
          <w:i w:val="0"/>
          <w:iCs w:val="0"/>
          <w:color w:val="auto"/>
          <w:sz w:val="24"/>
          <w:szCs w:val="24"/>
        </w:rPr>
        <w:t xml:space="preserve"> send the</w:t>
      </w:r>
      <w:r w:rsidR="00C620BD">
        <w:rPr>
          <w:rStyle w:val="IntenseEmphasis"/>
          <w:i w:val="0"/>
          <w:iCs w:val="0"/>
          <w:color w:val="auto"/>
          <w:sz w:val="24"/>
          <w:szCs w:val="24"/>
        </w:rPr>
        <w:t xml:space="preserve"> user</w:t>
      </w:r>
      <w:r w:rsidR="0001768C" w:rsidRPr="00C620BD">
        <w:rPr>
          <w:rStyle w:val="IntenseEmphasis"/>
          <w:i w:val="0"/>
          <w:iCs w:val="0"/>
          <w:color w:val="auto"/>
          <w:sz w:val="24"/>
          <w:szCs w:val="24"/>
        </w:rPr>
        <w:t xml:space="preserve"> a Verification email f</w:t>
      </w:r>
      <w:r w:rsidR="00C620BD">
        <w:rPr>
          <w:rStyle w:val="IntenseEmphasis"/>
          <w:i w:val="0"/>
          <w:iCs w:val="0"/>
          <w:color w:val="auto"/>
          <w:sz w:val="24"/>
          <w:szCs w:val="24"/>
        </w:rPr>
        <w:t>rom CLA</w:t>
      </w:r>
      <w:r w:rsidR="0001768C" w:rsidRPr="00C620BD">
        <w:rPr>
          <w:rStyle w:val="IntenseEmphasis"/>
          <w:i w:val="0"/>
          <w:iCs w:val="0"/>
          <w:color w:val="auto"/>
          <w:sz w:val="24"/>
          <w:szCs w:val="24"/>
        </w:rPr>
        <w:t xml:space="preserve"> them to activate their account.  </w:t>
      </w:r>
      <w:r w:rsidR="00DF3B3D" w:rsidRPr="00C620BD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0753D67" w:rsidRPr="00C620BD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</w:p>
    <w:p w14:paraId="21453018" w14:textId="2145D3F5" w:rsidR="00E63B87" w:rsidRPr="00E63B87" w:rsidRDefault="001A05A0" w:rsidP="0040218A">
      <w:pPr>
        <w:pStyle w:val="ListParagraph"/>
        <w:numPr>
          <w:ilvl w:val="1"/>
          <w:numId w:val="3"/>
        </w:numPr>
        <w:spacing w:before="120" w:after="120" w:line="276" w:lineRule="auto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  <w:sz w:val="24"/>
          <w:szCs w:val="24"/>
        </w:rPr>
        <w:t>Jurisdiction</w:t>
      </w:r>
      <w:r w:rsidR="002B1018">
        <w:rPr>
          <w:rStyle w:val="IntenseEmphasis"/>
          <w:i w:val="0"/>
          <w:iCs w:val="0"/>
          <w:color w:val="auto"/>
          <w:sz w:val="24"/>
          <w:szCs w:val="24"/>
        </w:rPr>
        <w:t xml:space="preserve"> (State)</w:t>
      </w:r>
      <w:r>
        <w:rPr>
          <w:rStyle w:val="IntenseEmphasis"/>
          <w:i w:val="0"/>
          <w:iCs w:val="0"/>
          <w:color w:val="auto"/>
          <w:sz w:val="24"/>
          <w:szCs w:val="24"/>
        </w:rPr>
        <w:t xml:space="preserve"> for them on the Custom Properties tab</w:t>
      </w:r>
      <w:r w:rsidR="00B53807">
        <w:rPr>
          <w:rStyle w:val="IntenseEmphasis"/>
          <w:i w:val="0"/>
          <w:iCs w:val="0"/>
          <w:color w:val="auto"/>
          <w:sz w:val="24"/>
          <w:szCs w:val="24"/>
        </w:rPr>
        <w:t xml:space="preserve"> and click Update. </w:t>
      </w:r>
      <w:r w:rsidR="0580DC48" w:rsidRPr="008541C4">
        <w:rPr>
          <w:rStyle w:val="IntenseEmphasis"/>
          <w:i w:val="0"/>
          <w:iCs w:val="0"/>
          <w:color w:val="auto"/>
          <w:sz w:val="24"/>
          <w:szCs w:val="24"/>
        </w:rPr>
        <w:t xml:space="preserve">  </w:t>
      </w:r>
    </w:p>
    <w:p w14:paraId="00CC8D4E" w14:textId="1BC778F2" w:rsidR="0580DC48" w:rsidRPr="008541C4" w:rsidRDefault="2F57719A" w:rsidP="00AD12DE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kern w:val="2"/>
          <w14:ligatures w14:val="standardContextual"/>
        </w:rPr>
      </w:pPr>
      <w:r w:rsidRPr="008541C4">
        <w:rPr>
          <w:rStyle w:val="IntenseEmphasis"/>
          <w:i w:val="0"/>
          <w:iCs w:val="0"/>
          <w:color w:val="auto"/>
          <w:kern w:val="2"/>
          <w:sz w:val="24"/>
          <w:szCs w:val="24"/>
          <w14:ligatures w14:val="standardContextual"/>
        </w:rPr>
        <w:t>See the</w:t>
      </w:r>
      <w:r w:rsidR="5103380F" w:rsidRPr="008541C4">
        <w:rPr>
          <w:rStyle w:val="IntenseEmphasis"/>
          <w:i w:val="0"/>
          <w:iCs w:val="0"/>
          <w:color w:val="auto"/>
          <w:kern w:val="2"/>
          <w:sz w:val="24"/>
          <w:szCs w:val="24"/>
          <w14:ligatures w14:val="standardContextual"/>
        </w:rPr>
        <w:t xml:space="preserve"> quick reference guide</w:t>
      </w:r>
      <w:r w:rsidRPr="008541C4">
        <w:rPr>
          <w:rStyle w:val="IntenseEmphasis"/>
          <w:i w:val="0"/>
          <w:iCs w:val="0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8541C4">
        <w:rPr>
          <w:rStyle w:val="IntenseEmphasis"/>
          <w:rFonts w:eastAsiaTheme="minorEastAsia"/>
          <w:b/>
          <w:bCs/>
          <w:i w:val="0"/>
          <w:iCs w:val="0"/>
          <w:color w:val="3483C3"/>
          <w:kern w:val="2"/>
          <w:sz w:val="24"/>
          <w:szCs w:val="24"/>
          <w14:ligatures w14:val="standardContextual"/>
        </w:rPr>
        <w:t>Creating and Managing Users</w:t>
      </w:r>
      <w:r w:rsidR="00B53807" w:rsidRPr="00AD12DE">
        <w:rPr>
          <w:rStyle w:val="IntenseEmphasis"/>
          <w:rFonts w:eastAsiaTheme="minorEastAsia"/>
          <w:b/>
          <w:bCs/>
          <w:i w:val="0"/>
          <w:iCs w:val="0"/>
          <w:color w:val="3483C3"/>
          <w:sz w:val="24"/>
          <w:szCs w:val="24"/>
        </w:rPr>
        <w:t xml:space="preserve"> </w:t>
      </w:r>
      <w:r w:rsidR="00B53807" w:rsidRPr="00AD12DE">
        <w:rPr>
          <w:rStyle w:val="IntenseEmphasis"/>
          <w:rFonts w:eastAsiaTheme="minorEastAsia"/>
          <w:i w:val="0"/>
          <w:iCs w:val="0"/>
          <w:color w:val="000000" w:themeColor="text1"/>
          <w:sz w:val="24"/>
          <w:szCs w:val="24"/>
        </w:rPr>
        <w:t>for more information</w:t>
      </w:r>
      <w:r w:rsidRPr="008541C4">
        <w:rPr>
          <w:rStyle w:val="IntenseEmphasis"/>
          <w:i w:val="0"/>
          <w:iCs w:val="0"/>
          <w:color w:val="auto"/>
          <w:kern w:val="2"/>
          <w:sz w:val="24"/>
          <w:szCs w:val="24"/>
          <w14:ligatures w14:val="standardContextual"/>
        </w:rPr>
        <w:t xml:space="preserve">. </w:t>
      </w:r>
    </w:p>
    <w:p w14:paraId="2D2BFE8D" w14:textId="5B32F489" w:rsidR="3CBFA0FC" w:rsidRDefault="3CBFA0FC" w:rsidP="00911E33">
      <w:pPr>
        <w:ind w:right="864"/>
      </w:pPr>
    </w:p>
    <w:p w14:paraId="2E207BE0" w14:textId="4AEC0885" w:rsidR="00911E33" w:rsidRPr="00911E33" w:rsidRDefault="00911E33" w:rsidP="00911E33">
      <w:pPr>
        <w:spacing w:before="120" w:after="120" w:line="276" w:lineRule="auto"/>
        <w:jc w:val="both"/>
        <w:rPr>
          <w:rStyle w:val="IntenseEmphasis"/>
          <w:rFonts w:eastAsiaTheme="minorEastAsia"/>
          <w:b/>
          <w:bCs/>
          <w:i w:val="0"/>
          <w:iCs w:val="0"/>
          <w:color w:val="3483C3"/>
          <w:sz w:val="24"/>
          <w:szCs w:val="24"/>
        </w:rPr>
      </w:pPr>
      <w:r w:rsidRPr="00911E33">
        <w:rPr>
          <w:rStyle w:val="IntenseEmphasis"/>
          <w:rFonts w:eastAsiaTheme="minorEastAsia"/>
          <w:b/>
          <w:bCs/>
          <w:i w:val="0"/>
          <w:iCs w:val="0"/>
          <w:color w:val="3483C3"/>
          <w:sz w:val="24"/>
          <w:szCs w:val="24"/>
        </w:rPr>
        <w:t xml:space="preserve">Using Reports to see forms completed by Guest Assessors: </w:t>
      </w:r>
    </w:p>
    <w:p w14:paraId="23C3DA9C" w14:textId="0ADEDD4C" w:rsidR="00911E33" w:rsidRDefault="5540EB77" w:rsidP="39CD854E">
      <w:pPr>
        <w:jc w:val="both"/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</w:pPr>
      <w:r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>U</w:t>
      </w:r>
      <w:r w:rsidR="00911E33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se the </w:t>
      </w:r>
      <w:r w:rsidR="00911E33" w:rsidRPr="39CD854E">
        <w:rPr>
          <w:rStyle w:val="IntenseEmphasis"/>
          <w:rFonts w:eastAsiaTheme="minorEastAsia"/>
          <w:b/>
          <w:bCs/>
          <w:i w:val="0"/>
          <w:iCs w:val="0"/>
          <w:color w:val="auto"/>
          <w:sz w:val="24"/>
          <w:szCs w:val="24"/>
        </w:rPr>
        <w:t>Detailed Response Report</w:t>
      </w:r>
      <w:r w:rsidR="0023590E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 or </w:t>
      </w:r>
      <w:r w:rsidR="0023590E" w:rsidRPr="39CD854E">
        <w:rPr>
          <w:rStyle w:val="IntenseEmphasis"/>
          <w:rFonts w:eastAsiaTheme="minorEastAsia"/>
          <w:b/>
          <w:bCs/>
          <w:i w:val="0"/>
          <w:iCs w:val="0"/>
          <w:color w:val="auto"/>
          <w:sz w:val="24"/>
          <w:szCs w:val="24"/>
        </w:rPr>
        <w:t xml:space="preserve">Completion Report </w:t>
      </w:r>
      <w:r w:rsidR="0089302D" w:rsidRPr="39CD854E">
        <w:rPr>
          <w:rStyle w:val="IntenseEmphasis"/>
          <w:rFonts w:eastAsiaTheme="minorEastAsia"/>
          <w:b/>
          <w:bCs/>
          <w:i w:val="0"/>
          <w:iCs w:val="0"/>
          <w:color w:val="auto"/>
          <w:sz w:val="24"/>
          <w:szCs w:val="24"/>
        </w:rPr>
        <w:t>by</w:t>
      </w:r>
      <w:r w:rsidR="0023590E" w:rsidRPr="39CD854E">
        <w:rPr>
          <w:rStyle w:val="IntenseEmphasis"/>
          <w:rFonts w:eastAsiaTheme="minorEastAsia"/>
          <w:b/>
          <w:bCs/>
          <w:i w:val="0"/>
          <w:iCs w:val="0"/>
          <w:color w:val="auto"/>
          <w:sz w:val="24"/>
          <w:szCs w:val="24"/>
        </w:rPr>
        <w:t xml:space="preserve"> Tags</w:t>
      </w:r>
      <w:r w:rsidR="68060B60" w:rsidRPr="39CD854E">
        <w:rPr>
          <w:rStyle w:val="IntenseEmphasis"/>
          <w:rFonts w:eastAsiaTheme="minorEastAsia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1DB0ECA6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>(selecting the</w:t>
      </w:r>
      <w:r w:rsidR="68060B60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 </w:t>
      </w:r>
      <w:r w:rsidR="00385A7A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>Format: Completion Details</w:t>
      </w:r>
      <w:r w:rsidR="37305D81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>)</w:t>
      </w:r>
      <w:r w:rsidR="00911E33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 to see all </w:t>
      </w:r>
      <w:r w:rsidR="25ACE4DC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forms </w:t>
      </w:r>
      <w:r w:rsidR="00911E33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completed </w:t>
      </w:r>
      <w:r w:rsidR="353F8DC7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>in CLA and these reports will include</w:t>
      </w:r>
      <w:r w:rsidR="00911E33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 </w:t>
      </w:r>
      <w:r w:rsidR="1208A4E9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the </w:t>
      </w:r>
      <w:r w:rsidR="00911E33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>name</w:t>
      </w:r>
      <w:r w:rsidR="0023590E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 and/or</w:t>
      </w:r>
      <w:r w:rsidR="00911E33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 </w:t>
      </w:r>
      <w:r w:rsidR="0023590E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>email address of</w:t>
      </w:r>
      <w:r w:rsidR="00911E33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 the </w:t>
      </w:r>
      <w:r w:rsidR="0023590E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>assessor</w:t>
      </w:r>
      <w:r w:rsidR="29989862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 that completed each form</w:t>
      </w:r>
      <w:r w:rsidR="0023590E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>.</w:t>
      </w:r>
    </w:p>
    <w:p w14:paraId="7EB3B372" w14:textId="635EADC8" w:rsidR="0023590E" w:rsidRDefault="00385A7A" w:rsidP="39CD854E">
      <w:pPr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Export the </w:t>
      </w:r>
      <w:r w:rsidR="7ADD49F9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CLA </w:t>
      </w:r>
      <w:r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reports </w:t>
      </w:r>
      <w:r w:rsidR="00C64C89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to Excel and </w:t>
      </w:r>
      <w:r w:rsidR="000D04B8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use filters and Excel features to find by name or email </w:t>
      </w:r>
      <w:r w:rsidR="3F2B47DD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address any </w:t>
      </w:r>
      <w:r w:rsidR="000D04B8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>form</w:t>
      </w:r>
      <w:r w:rsidR="189B6667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>s</w:t>
      </w:r>
      <w:r w:rsidR="000D04B8"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 completed by users who are guest assessors for your site. </w:t>
      </w:r>
      <w:r w:rsidRPr="39CD854E">
        <w:rPr>
          <w:rStyle w:val="IntenseEmphasis"/>
          <w:rFonts w:eastAsiaTheme="minorEastAsia"/>
          <w:i w:val="0"/>
          <w:iCs w:val="0"/>
          <w:color w:val="auto"/>
          <w:sz w:val="24"/>
          <w:szCs w:val="24"/>
        </w:rPr>
        <w:t xml:space="preserve"> </w:t>
      </w:r>
    </w:p>
    <w:p w14:paraId="00D01700" w14:textId="77777777" w:rsidR="00911E33" w:rsidRPr="008541C4" w:rsidRDefault="00911E33" w:rsidP="39CD854E">
      <w:pPr>
        <w:ind w:right="864"/>
        <w:rPr>
          <w:rStyle w:val="IntenseEmphasis"/>
          <w:i w:val="0"/>
          <w:iCs w:val="0"/>
          <w:color w:val="auto"/>
          <w:sz w:val="24"/>
          <w:szCs w:val="24"/>
        </w:rPr>
      </w:pPr>
    </w:p>
    <w:p w14:paraId="0CAD9766" w14:textId="77777777" w:rsidR="00BB36FF" w:rsidRDefault="00BB36FF" w:rsidP="00C82EBC">
      <w:pPr>
        <w:pStyle w:val="Heading1"/>
        <w:numPr>
          <w:ilvl w:val="0"/>
          <w:numId w:val="14"/>
        </w:numPr>
        <w:spacing w:after="120" w:line="259" w:lineRule="auto"/>
        <w:ind w:left="567" w:hanging="567"/>
        <w:jc w:val="both"/>
        <w:rPr>
          <w:rFonts w:ascii="Calibri" w:hAnsi="Calibri" w:cs="Calibri"/>
          <w:color w:val="4472C4"/>
        </w:rPr>
        <w:sectPr w:rsidR="00BB36FF" w:rsidSect="001442F7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E048D5F" w14:textId="7B3B302D" w:rsidR="00292B50" w:rsidRPr="00AD724F" w:rsidRDefault="00F525FA" w:rsidP="00C82EBC">
      <w:pPr>
        <w:pStyle w:val="Heading1"/>
        <w:numPr>
          <w:ilvl w:val="0"/>
          <w:numId w:val="14"/>
        </w:numPr>
        <w:spacing w:after="120" w:line="259" w:lineRule="auto"/>
        <w:ind w:left="567" w:hanging="567"/>
        <w:jc w:val="both"/>
        <w:rPr>
          <w:rFonts w:ascii="Calibri" w:hAnsi="Calibri" w:cs="Calibri"/>
          <w:color w:val="4472C4"/>
        </w:rPr>
      </w:pPr>
      <w:bookmarkStart w:id="5" w:name="_Toc196913844"/>
      <w:r w:rsidRPr="00AD724F">
        <w:rPr>
          <w:rFonts w:ascii="Calibri" w:hAnsi="Calibri" w:cs="Calibri"/>
          <w:color w:val="4472C4"/>
        </w:rPr>
        <w:lastRenderedPageBreak/>
        <w:t>What happens after a Guest Assessor is approved in CLA?</w:t>
      </w:r>
      <w:bookmarkEnd w:id="5"/>
    </w:p>
    <w:p w14:paraId="01698764" w14:textId="50C2F267" w:rsidR="005D3833" w:rsidRDefault="286ACCAB" w:rsidP="39CD854E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Users </w:t>
      </w:r>
      <w:r w:rsidR="2342E4C2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that have </w:t>
      </w:r>
      <w:r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a </w:t>
      </w:r>
      <w:r w:rsidR="00AD724F" w:rsidRPr="39CD854E">
        <w:rPr>
          <w:rStyle w:val="IntenseEmphasis"/>
          <w:i w:val="0"/>
          <w:iCs w:val="0"/>
          <w:color w:val="auto"/>
          <w:sz w:val="24"/>
          <w:szCs w:val="24"/>
        </w:rPr>
        <w:t>Guest Assessor</w:t>
      </w:r>
      <w:r w:rsidR="22FA4A77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account</w:t>
      </w:r>
      <w:r w:rsidR="0047164C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3A6BF2F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will </w:t>
      </w:r>
      <w:r w:rsidR="00F525FA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not have access </w:t>
      </w:r>
      <w:r w:rsidR="2C5C5B1C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any data if they attempt to </w:t>
      </w:r>
      <w:r w:rsidR="0017719A">
        <w:rPr>
          <w:rStyle w:val="IntenseEmphasis"/>
          <w:i w:val="0"/>
          <w:iCs w:val="0"/>
          <w:color w:val="auto"/>
          <w:sz w:val="24"/>
          <w:szCs w:val="24"/>
        </w:rPr>
        <w:t xml:space="preserve">activate their account and </w:t>
      </w:r>
      <w:r w:rsidR="0047164C" w:rsidRPr="39CD854E">
        <w:rPr>
          <w:rStyle w:val="IntenseEmphasis"/>
          <w:i w:val="0"/>
          <w:iCs w:val="0"/>
          <w:color w:val="auto"/>
          <w:sz w:val="24"/>
          <w:szCs w:val="24"/>
        </w:rPr>
        <w:t>login</w:t>
      </w:r>
      <w:r w:rsidR="4492E492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047164C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to </w:t>
      </w:r>
      <w:r w:rsidR="00F525FA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CLA. </w:t>
      </w:r>
      <w:r w:rsidR="0034644F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047164C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The approval process simply identifies that they are a verified </w:t>
      </w:r>
      <w:r w:rsidR="0089302D" w:rsidRPr="39CD854E">
        <w:rPr>
          <w:rStyle w:val="IntenseEmphasis"/>
          <w:i w:val="0"/>
          <w:iCs w:val="0"/>
          <w:color w:val="auto"/>
          <w:sz w:val="24"/>
          <w:szCs w:val="24"/>
        </w:rPr>
        <w:t>assessor,</w:t>
      </w:r>
      <w:r w:rsidR="0047164C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and their assessment</w:t>
      </w:r>
      <w:r w:rsidR="29878B04" w:rsidRPr="39CD854E">
        <w:rPr>
          <w:rStyle w:val="IntenseEmphasis"/>
          <w:i w:val="0"/>
          <w:iCs w:val="0"/>
          <w:color w:val="auto"/>
          <w:sz w:val="24"/>
          <w:szCs w:val="24"/>
        </w:rPr>
        <w:t>s</w:t>
      </w:r>
      <w:r w:rsidR="0047164C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of the </w:t>
      </w:r>
      <w:r w:rsidR="34E4C4BF" w:rsidRPr="39CD854E">
        <w:rPr>
          <w:rStyle w:val="IntenseEmphasis"/>
          <w:i w:val="0"/>
          <w:iCs w:val="0"/>
          <w:color w:val="auto"/>
          <w:sz w:val="24"/>
          <w:szCs w:val="24"/>
        </w:rPr>
        <w:t>pr</w:t>
      </w:r>
      <w:r w:rsidR="0047164C" w:rsidRPr="39CD854E">
        <w:rPr>
          <w:rStyle w:val="IntenseEmphasis"/>
          <w:i w:val="0"/>
          <w:iCs w:val="0"/>
          <w:color w:val="auto"/>
          <w:sz w:val="24"/>
          <w:szCs w:val="24"/>
        </w:rPr>
        <w:t>e</w:t>
      </w:r>
      <w:r w:rsidR="34E4C4BF" w:rsidRPr="39CD854E">
        <w:rPr>
          <w:rStyle w:val="IntenseEmphasis"/>
          <w:i w:val="0"/>
          <w:iCs w:val="0"/>
          <w:color w:val="auto"/>
          <w:sz w:val="24"/>
          <w:szCs w:val="24"/>
        </w:rPr>
        <w:t>vocational doctor</w:t>
      </w:r>
      <w:r w:rsidR="67248404" w:rsidRPr="39CD854E">
        <w:rPr>
          <w:rStyle w:val="IntenseEmphasis"/>
          <w:i w:val="0"/>
          <w:iCs w:val="0"/>
          <w:color w:val="auto"/>
          <w:sz w:val="24"/>
          <w:szCs w:val="24"/>
        </w:rPr>
        <w:t>s are</w:t>
      </w:r>
      <w:r w:rsidR="0047164C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accepted.  </w:t>
      </w:r>
    </w:p>
    <w:p w14:paraId="1B09CA93" w14:textId="4E224E44" w:rsidR="005D3833" w:rsidRDefault="29852900" w:rsidP="39CD854E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39CD854E">
        <w:rPr>
          <w:rStyle w:val="IntenseEmphasis"/>
          <w:i w:val="0"/>
          <w:iCs w:val="0"/>
          <w:color w:val="auto"/>
          <w:sz w:val="24"/>
          <w:szCs w:val="24"/>
        </w:rPr>
        <w:t>Once a Guest Assessor has been verified, the</w:t>
      </w:r>
      <w:r w:rsidR="3ECADADE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y </w:t>
      </w:r>
      <w:r w:rsidRPr="39CD854E">
        <w:rPr>
          <w:rStyle w:val="IntenseEmphasis"/>
          <w:i w:val="0"/>
          <w:iCs w:val="0"/>
          <w:color w:val="auto"/>
          <w:sz w:val="24"/>
          <w:szCs w:val="24"/>
        </w:rPr>
        <w:t>can complete assessment</w:t>
      </w:r>
      <w:r w:rsidR="2100333A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forms</w:t>
      </w:r>
      <w:r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for</w:t>
      </w:r>
      <w:r w:rsidR="6847D038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any</w:t>
      </w:r>
      <w:r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262D33FC" w:rsidRPr="39CD854E">
        <w:rPr>
          <w:rStyle w:val="IntenseEmphasis"/>
          <w:i w:val="0"/>
          <w:iCs w:val="0"/>
          <w:color w:val="auto"/>
          <w:sz w:val="24"/>
          <w:szCs w:val="24"/>
        </w:rPr>
        <w:t>prev</w:t>
      </w:r>
      <w:r w:rsidR="60B4C25F" w:rsidRPr="39CD854E">
        <w:rPr>
          <w:rStyle w:val="IntenseEmphasis"/>
          <w:i w:val="0"/>
          <w:iCs w:val="0"/>
          <w:color w:val="auto"/>
          <w:sz w:val="24"/>
          <w:szCs w:val="24"/>
        </w:rPr>
        <w:t>o</w:t>
      </w:r>
      <w:r w:rsidR="262D33FC" w:rsidRPr="39CD854E">
        <w:rPr>
          <w:rStyle w:val="IntenseEmphasis"/>
          <w:i w:val="0"/>
          <w:iCs w:val="0"/>
          <w:color w:val="auto"/>
          <w:sz w:val="24"/>
          <w:szCs w:val="24"/>
        </w:rPr>
        <w:t>cational</w:t>
      </w:r>
      <w:r w:rsidR="224797BF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Pr="39CD854E">
        <w:rPr>
          <w:rStyle w:val="IntenseEmphasis"/>
          <w:i w:val="0"/>
          <w:iCs w:val="0"/>
          <w:color w:val="auto"/>
          <w:sz w:val="24"/>
          <w:szCs w:val="24"/>
        </w:rPr>
        <w:t>doctors in the future</w:t>
      </w:r>
      <w:r w:rsidR="0034644F">
        <w:rPr>
          <w:rStyle w:val="IntenseEmphasis"/>
          <w:i w:val="0"/>
          <w:iCs w:val="0"/>
          <w:color w:val="auto"/>
          <w:sz w:val="24"/>
          <w:szCs w:val="24"/>
        </w:rPr>
        <w:t xml:space="preserve"> using the same email address</w:t>
      </w:r>
      <w:r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without their submissions being flagged as unapproved.    </w:t>
      </w:r>
    </w:p>
    <w:p w14:paraId="2076D45B" w14:textId="0DC4236B" w:rsidR="005D3833" w:rsidRDefault="0047164C" w:rsidP="39CD854E">
      <w:pPr>
        <w:spacing w:before="120" w:after="120" w:line="276" w:lineRule="auto"/>
        <w:jc w:val="both"/>
        <w:rPr>
          <w:rStyle w:val="IntenseEmphasis"/>
          <w:i w:val="0"/>
          <w:iCs w:val="0"/>
          <w:color w:val="auto"/>
          <w:sz w:val="24"/>
          <w:szCs w:val="24"/>
        </w:rPr>
      </w:pPr>
      <w:r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If the Guest Assessor requires ongoing access to CLA to provide future assessments for one or more </w:t>
      </w:r>
      <w:r w:rsidR="01892821" w:rsidRPr="39CD854E">
        <w:rPr>
          <w:rStyle w:val="IntenseEmphasis"/>
          <w:i w:val="0"/>
          <w:iCs w:val="0"/>
          <w:color w:val="auto"/>
          <w:sz w:val="24"/>
          <w:szCs w:val="24"/>
        </w:rPr>
        <w:t>prevocational doctors</w:t>
      </w:r>
      <w:r w:rsidR="62403F7F" w:rsidRPr="39CD854E">
        <w:rPr>
          <w:rStyle w:val="IntenseEmphasis"/>
          <w:i w:val="0"/>
          <w:iCs w:val="0"/>
          <w:color w:val="auto"/>
          <w:sz w:val="24"/>
          <w:szCs w:val="24"/>
        </w:rPr>
        <w:t>,</w:t>
      </w:r>
      <w:r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then the administrator will need to change the ‘Main role’ in their user account to another role type e.g. Supervisor</w:t>
      </w:r>
      <w:r w:rsidR="6BD64E68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(Term or Clinical)</w:t>
      </w:r>
      <w:r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and</w:t>
      </w:r>
      <w:r w:rsidR="005D3833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click ‘</w:t>
      </w:r>
      <w:r w:rsidR="72A4D0FA" w:rsidRPr="39CD854E">
        <w:rPr>
          <w:rStyle w:val="IntenseEmphasis"/>
          <w:i w:val="0"/>
          <w:iCs w:val="0"/>
          <w:color w:val="auto"/>
          <w:sz w:val="24"/>
          <w:szCs w:val="24"/>
        </w:rPr>
        <w:t>S</w:t>
      </w:r>
      <w:r w:rsidR="005D3833" w:rsidRPr="39CD854E">
        <w:rPr>
          <w:rStyle w:val="IntenseEmphasis"/>
          <w:i w:val="0"/>
          <w:iCs w:val="0"/>
          <w:color w:val="auto"/>
          <w:sz w:val="24"/>
          <w:szCs w:val="24"/>
        </w:rPr>
        <w:t>end verification’ to generate a welcome email prompting them to login. They will</w:t>
      </w:r>
      <w:r w:rsidR="2F6A1B5E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b</w:t>
      </w:r>
      <w:r w:rsidR="144C991F" w:rsidRPr="39CD854E">
        <w:rPr>
          <w:rStyle w:val="IntenseEmphasis"/>
          <w:i w:val="0"/>
          <w:iCs w:val="0"/>
          <w:color w:val="auto"/>
          <w:sz w:val="24"/>
          <w:szCs w:val="24"/>
        </w:rPr>
        <w:t>y</w:t>
      </w:r>
      <w:r w:rsidR="2F6A1B5E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default be linked to those prevocational doctors for whom they completed forms as a Guest Assessor</w:t>
      </w:r>
      <w:r w:rsidR="14DA402D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previously</w:t>
      </w:r>
      <w:r w:rsidR="2F6A1B5E" w:rsidRPr="39CD854E">
        <w:rPr>
          <w:rStyle w:val="IntenseEmphasis"/>
          <w:i w:val="0"/>
          <w:iCs w:val="0"/>
          <w:color w:val="auto"/>
          <w:sz w:val="24"/>
          <w:szCs w:val="24"/>
        </w:rPr>
        <w:t>.</w:t>
      </w:r>
      <w:r w:rsidR="795DD099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2F6A1B5E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To be able to </w:t>
      </w:r>
      <w:r w:rsidR="13C4AB15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access the ePortfolio </w:t>
      </w:r>
      <w:r w:rsidR="2F6A1B5E" w:rsidRPr="39CD854E">
        <w:rPr>
          <w:rStyle w:val="IntenseEmphasis"/>
          <w:i w:val="0"/>
          <w:iCs w:val="0"/>
          <w:color w:val="auto"/>
          <w:sz w:val="24"/>
          <w:szCs w:val="24"/>
        </w:rPr>
        <w:t>for other prev</w:t>
      </w:r>
      <w:r w:rsidR="2DC78B50" w:rsidRPr="39CD854E">
        <w:rPr>
          <w:rStyle w:val="IntenseEmphasis"/>
          <w:i w:val="0"/>
          <w:iCs w:val="0"/>
          <w:color w:val="auto"/>
          <w:sz w:val="24"/>
          <w:szCs w:val="24"/>
        </w:rPr>
        <w:t>ocational doctors,</w:t>
      </w:r>
      <w:r w:rsidR="005D3833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55281403" w:rsidRPr="39CD854E">
        <w:rPr>
          <w:rStyle w:val="IntenseEmphasis"/>
          <w:i w:val="0"/>
          <w:iCs w:val="0"/>
          <w:color w:val="auto"/>
          <w:sz w:val="24"/>
          <w:szCs w:val="24"/>
        </w:rPr>
        <w:t>they will</w:t>
      </w:r>
      <w:r w:rsidR="005D3833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need to be linked to</w:t>
      </w:r>
      <w:r w:rsidR="52709A97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th</w:t>
      </w:r>
      <w:r w:rsidR="414654D8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ose </w:t>
      </w:r>
      <w:r w:rsidR="6DF66155" w:rsidRPr="39CD854E">
        <w:rPr>
          <w:rStyle w:val="IntenseEmphasis"/>
          <w:i w:val="0"/>
          <w:iCs w:val="0"/>
          <w:color w:val="auto"/>
          <w:sz w:val="24"/>
          <w:szCs w:val="24"/>
        </w:rPr>
        <w:t>doctor</w:t>
      </w:r>
      <w:r w:rsidR="64514F0C" w:rsidRPr="39CD854E">
        <w:rPr>
          <w:rStyle w:val="IntenseEmphasis"/>
          <w:i w:val="0"/>
          <w:iCs w:val="0"/>
          <w:color w:val="auto"/>
          <w:sz w:val="24"/>
          <w:szCs w:val="24"/>
        </w:rPr>
        <w:t>s</w:t>
      </w:r>
      <w:r w:rsidR="6DF66155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05D3833" w:rsidRPr="39CD854E">
        <w:rPr>
          <w:rStyle w:val="IntenseEmphasis"/>
          <w:i w:val="0"/>
          <w:iCs w:val="0"/>
          <w:color w:val="auto"/>
          <w:sz w:val="24"/>
          <w:szCs w:val="24"/>
        </w:rPr>
        <w:t>via the Term Allocations process</w:t>
      </w:r>
      <w:r w:rsidR="5321D085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in a PGY Instance</w:t>
      </w:r>
      <w:r w:rsidR="005D3833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(see the Quick Reference Guide</w:t>
      </w:r>
      <w:r w:rsidR="00E71FBD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</w:t>
      </w:r>
      <w:r w:rsidR="00E71FBD" w:rsidRPr="39CD854E">
        <w:rPr>
          <w:rStyle w:val="IntenseEmphasis"/>
          <w:b/>
          <w:bCs/>
          <w:i w:val="0"/>
          <w:iCs w:val="0"/>
          <w:color w:val="3483C3"/>
          <w:sz w:val="24"/>
          <w:szCs w:val="24"/>
        </w:rPr>
        <w:t>Creating and Managing Term Allocations</w:t>
      </w:r>
      <w:r w:rsidR="00E71FBD" w:rsidRPr="39CD854E">
        <w:rPr>
          <w:rStyle w:val="IntenseEmphasis"/>
          <w:i w:val="0"/>
          <w:iCs w:val="0"/>
          <w:color w:val="auto"/>
          <w:sz w:val="24"/>
          <w:szCs w:val="24"/>
        </w:rPr>
        <w:t>).</w:t>
      </w:r>
      <w:r w:rsidR="005D3833" w:rsidRPr="39CD854E">
        <w:rPr>
          <w:rStyle w:val="IntenseEmphasis"/>
          <w:i w:val="0"/>
          <w:iCs w:val="0"/>
          <w:color w:val="auto"/>
          <w:sz w:val="24"/>
          <w:szCs w:val="24"/>
        </w:rPr>
        <w:t xml:space="preserve">  </w:t>
      </w:r>
    </w:p>
    <w:p w14:paraId="248B8CE1" w14:textId="77777777" w:rsidR="008541C4" w:rsidRDefault="008541C4" w:rsidP="00247286">
      <w:pPr>
        <w:spacing w:before="120" w:after="120" w:line="276" w:lineRule="auto"/>
        <w:jc w:val="both"/>
        <w:rPr>
          <w:sz w:val="24"/>
          <w:szCs w:val="24"/>
        </w:rPr>
      </w:pPr>
    </w:p>
    <w:p w14:paraId="49004748" w14:textId="4E257D70" w:rsidR="008541C4" w:rsidRPr="008541C4" w:rsidRDefault="008541C4" w:rsidP="00C82EBC">
      <w:pPr>
        <w:pStyle w:val="Heading1"/>
        <w:numPr>
          <w:ilvl w:val="0"/>
          <w:numId w:val="14"/>
        </w:numPr>
        <w:spacing w:after="120" w:line="259" w:lineRule="auto"/>
        <w:ind w:left="567" w:hanging="567"/>
        <w:jc w:val="both"/>
        <w:rPr>
          <w:rFonts w:ascii="Calibri" w:hAnsi="Calibri" w:cs="Calibri"/>
          <w:color w:val="4472C4"/>
        </w:rPr>
      </w:pPr>
      <w:bookmarkStart w:id="6" w:name="_Toc196913845"/>
      <w:r w:rsidRPr="008541C4">
        <w:rPr>
          <w:rFonts w:ascii="Calibri" w:hAnsi="Calibri" w:cs="Calibri"/>
          <w:color w:val="4472C4"/>
        </w:rPr>
        <w:t>Support</w:t>
      </w:r>
      <w:bookmarkEnd w:id="6"/>
      <w:r w:rsidRPr="008541C4">
        <w:rPr>
          <w:rFonts w:ascii="Calibri" w:hAnsi="Calibri" w:cs="Calibri"/>
          <w:color w:val="4472C4"/>
        </w:rPr>
        <w:t> </w:t>
      </w:r>
    </w:p>
    <w:p w14:paraId="2ABB76B7" w14:textId="77777777" w:rsidR="008541C4" w:rsidRPr="008541C4" w:rsidRDefault="008541C4" w:rsidP="008541C4">
      <w:pPr>
        <w:spacing w:before="120" w:after="120" w:line="276" w:lineRule="auto"/>
        <w:jc w:val="both"/>
        <w:rPr>
          <w:sz w:val="24"/>
          <w:szCs w:val="24"/>
          <w:lang w:val="en-AU"/>
        </w:rPr>
      </w:pPr>
      <w:r w:rsidRPr="008541C4">
        <w:rPr>
          <w:sz w:val="24"/>
          <w:szCs w:val="24"/>
        </w:rPr>
        <w:t xml:space="preserve">If you require any support you can find contact details for the national CLA system administrator as well as relevant state based system administrators on the </w:t>
      </w:r>
      <w:hyperlink r:id="rId27" w:tgtFrame="_blank" w:history="1">
        <w:r w:rsidRPr="008541C4">
          <w:rPr>
            <w:rStyle w:val="Hyperlink"/>
            <w:sz w:val="24"/>
            <w:szCs w:val="24"/>
          </w:rPr>
          <w:t>CLA website</w:t>
        </w:r>
      </w:hyperlink>
      <w:r w:rsidRPr="008541C4">
        <w:rPr>
          <w:sz w:val="24"/>
          <w:szCs w:val="24"/>
        </w:rPr>
        <w:t>. </w:t>
      </w:r>
      <w:r w:rsidRPr="008541C4">
        <w:rPr>
          <w:sz w:val="24"/>
          <w:szCs w:val="24"/>
          <w:lang w:val="en-AU"/>
        </w:rPr>
        <w:t> </w:t>
      </w:r>
    </w:p>
    <w:p w14:paraId="5B6B560E" w14:textId="77777777" w:rsidR="00247286" w:rsidRDefault="00247286" w:rsidP="00247286">
      <w:pPr>
        <w:spacing w:before="120" w:after="120" w:line="276" w:lineRule="auto"/>
        <w:jc w:val="both"/>
        <w:rPr>
          <w:sz w:val="24"/>
          <w:szCs w:val="24"/>
        </w:rPr>
      </w:pPr>
    </w:p>
    <w:p w14:paraId="4D5F45E8" w14:textId="77777777" w:rsidR="00247286" w:rsidRPr="00247286" w:rsidRDefault="00247286" w:rsidP="00247286">
      <w:pPr>
        <w:spacing w:before="120" w:after="120" w:line="276" w:lineRule="auto"/>
        <w:jc w:val="both"/>
        <w:rPr>
          <w:sz w:val="24"/>
          <w:szCs w:val="24"/>
        </w:rPr>
      </w:pPr>
    </w:p>
    <w:sectPr w:rsidR="00247286" w:rsidRPr="00247286" w:rsidSect="001442F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95A1" w14:textId="77777777" w:rsidR="003E24FD" w:rsidRDefault="003E24FD" w:rsidP="005E6BA0">
      <w:pPr>
        <w:spacing w:after="0" w:line="240" w:lineRule="auto"/>
      </w:pPr>
      <w:r>
        <w:separator/>
      </w:r>
    </w:p>
  </w:endnote>
  <w:endnote w:type="continuationSeparator" w:id="0">
    <w:p w14:paraId="6013EB7D" w14:textId="77777777" w:rsidR="003E24FD" w:rsidRDefault="003E24FD" w:rsidP="005E6BA0">
      <w:pPr>
        <w:spacing w:after="0" w:line="240" w:lineRule="auto"/>
      </w:pPr>
      <w:r>
        <w:continuationSeparator/>
      </w:r>
    </w:p>
  </w:endnote>
  <w:endnote w:type="continuationNotice" w:id="1">
    <w:p w14:paraId="23BB1447" w14:textId="77777777" w:rsidR="003E24FD" w:rsidRDefault="003E2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0149" w14:textId="2698A561" w:rsidR="0005071D" w:rsidRPr="00F70D08" w:rsidRDefault="0005071D" w:rsidP="00302EDE">
    <w:pPr>
      <w:tabs>
        <w:tab w:val="center" w:pos="4513"/>
        <w:tab w:val="right" w:pos="9026"/>
      </w:tabs>
      <w:spacing w:after="0" w:line="240" w:lineRule="auto"/>
    </w:pPr>
    <w:r w:rsidRPr="014FBC69">
      <w:rPr>
        <w:rFonts w:eastAsia="Calibri"/>
        <w:color w:val="000000" w:themeColor="text1"/>
        <w:szCs w:val="24"/>
      </w:rPr>
      <w:t xml:space="preserve">  Release 1.0 – </w:t>
    </w:r>
    <w:r w:rsidR="001E3CF8">
      <w:rPr>
        <w:rFonts w:eastAsia="Calibri"/>
        <w:color w:val="000000" w:themeColor="text1"/>
        <w:szCs w:val="24"/>
      </w:rPr>
      <w:t>30</w:t>
    </w:r>
    <w:r w:rsidR="00CE4025">
      <w:rPr>
        <w:rFonts w:eastAsia="Calibri"/>
        <w:color w:val="000000" w:themeColor="text1"/>
        <w:szCs w:val="24"/>
      </w:rPr>
      <w:t xml:space="preserve"> April 2025</w:t>
    </w:r>
    <w:r w:rsidR="00302EDE">
      <w:rPr>
        <w:rFonts w:eastAsia="Calibri"/>
        <w:color w:val="000000" w:themeColor="text1"/>
        <w:szCs w:val="24"/>
      </w:rPr>
      <w:tab/>
    </w:r>
    <w:r w:rsidR="00302EDE">
      <w:rPr>
        <w:rFonts w:eastAsia="Calibri"/>
        <w:color w:val="000000" w:themeColor="text1"/>
        <w:szCs w:val="24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46543CB8" w14:textId="77777777" w:rsidR="005E6BA0" w:rsidRDefault="005E6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2EA7" w14:textId="77777777" w:rsidR="003E24FD" w:rsidRDefault="003E24FD" w:rsidP="005E6BA0">
      <w:pPr>
        <w:spacing w:after="0" w:line="240" w:lineRule="auto"/>
      </w:pPr>
      <w:r>
        <w:separator/>
      </w:r>
    </w:p>
  </w:footnote>
  <w:footnote w:type="continuationSeparator" w:id="0">
    <w:p w14:paraId="3A99EF1C" w14:textId="77777777" w:rsidR="003E24FD" w:rsidRDefault="003E24FD" w:rsidP="005E6BA0">
      <w:pPr>
        <w:spacing w:after="0" w:line="240" w:lineRule="auto"/>
      </w:pPr>
      <w:r>
        <w:continuationSeparator/>
      </w:r>
    </w:p>
  </w:footnote>
  <w:footnote w:type="continuationNotice" w:id="1">
    <w:p w14:paraId="71B8035D" w14:textId="77777777" w:rsidR="003E24FD" w:rsidRDefault="003E2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20A8" w14:textId="49918710" w:rsidR="005E6BA0" w:rsidRDefault="005E6BA0">
    <w:pPr>
      <w:pStyle w:val="Header"/>
    </w:pPr>
    <w:r>
      <w:tab/>
    </w:r>
    <w:r>
      <w:tab/>
    </w:r>
  </w:p>
  <w:p w14:paraId="56320C16" w14:textId="77777777" w:rsidR="005E6BA0" w:rsidRDefault="005E6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B142"/>
    <w:multiLevelType w:val="hybridMultilevel"/>
    <w:tmpl w:val="125CC876"/>
    <w:lvl w:ilvl="0" w:tplc="CB60A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CC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C7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CA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ED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49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25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A1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EC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7ECB"/>
    <w:multiLevelType w:val="hybridMultilevel"/>
    <w:tmpl w:val="504289B4"/>
    <w:lvl w:ilvl="0" w:tplc="3EDA9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E5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0E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25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CA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62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CB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A4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0A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2C47"/>
    <w:multiLevelType w:val="hybridMultilevel"/>
    <w:tmpl w:val="C89A6C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21BF8"/>
    <w:multiLevelType w:val="hybridMultilevel"/>
    <w:tmpl w:val="9E3CEE90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F4BC6"/>
    <w:multiLevelType w:val="hybridMultilevel"/>
    <w:tmpl w:val="80EC54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36CA"/>
    <w:multiLevelType w:val="hybridMultilevel"/>
    <w:tmpl w:val="78FC00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1615"/>
    <w:multiLevelType w:val="hybridMultilevel"/>
    <w:tmpl w:val="3376BF72"/>
    <w:lvl w:ilvl="0" w:tplc="01FC71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74E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63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2D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06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04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81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6B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849BC"/>
    <w:multiLevelType w:val="hybridMultilevel"/>
    <w:tmpl w:val="67B4DAFA"/>
    <w:lvl w:ilvl="0" w:tplc="C1DA7EF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F2087"/>
    <w:multiLevelType w:val="hybridMultilevel"/>
    <w:tmpl w:val="3ADC7326"/>
    <w:lvl w:ilvl="0" w:tplc="F6C472F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C1EC9"/>
    <w:multiLevelType w:val="hybridMultilevel"/>
    <w:tmpl w:val="9E3CEE90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1CB2"/>
    <w:multiLevelType w:val="hybridMultilevel"/>
    <w:tmpl w:val="717C3892"/>
    <w:lvl w:ilvl="0" w:tplc="805025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FC0F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2C14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B8DB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B80E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9CF9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8296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9626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4082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EC44F0"/>
    <w:multiLevelType w:val="hybridMultilevel"/>
    <w:tmpl w:val="25F0B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2506D"/>
    <w:multiLevelType w:val="hybridMultilevel"/>
    <w:tmpl w:val="49B63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B318F"/>
    <w:multiLevelType w:val="hybridMultilevel"/>
    <w:tmpl w:val="7FE4C44A"/>
    <w:lvl w:ilvl="0" w:tplc="F93AE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27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C3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42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83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2A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61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40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48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9B793"/>
    <w:multiLevelType w:val="hybridMultilevel"/>
    <w:tmpl w:val="4376631E"/>
    <w:lvl w:ilvl="0" w:tplc="F4F60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2A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2F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22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A9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2F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09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E9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E5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0D33"/>
    <w:multiLevelType w:val="hybridMultilevel"/>
    <w:tmpl w:val="4314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A2F71"/>
    <w:multiLevelType w:val="hybridMultilevel"/>
    <w:tmpl w:val="2452D264"/>
    <w:lvl w:ilvl="0" w:tplc="DBA615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C319E"/>
    <w:multiLevelType w:val="hybridMultilevel"/>
    <w:tmpl w:val="DCB8359E"/>
    <w:lvl w:ilvl="0" w:tplc="0C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64FD0"/>
    <w:multiLevelType w:val="hybridMultilevel"/>
    <w:tmpl w:val="49302A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76E5A"/>
    <w:multiLevelType w:val="hybridMultilevel"/>
    <w:tmpl w:val="905C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A1C8E"/>
    <w:multiLevelType w:val="hybridMultilevel"/>
    <w:tmpl w:val="38742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B190D"/>
    <w:multiLevelType w:val="hybridMultilevel"/>
    <w:tmpl w:val="82BE46F6"/>
    <w:lvl w:ilvl="0" w:tplc="D4D6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7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80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AA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87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A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A5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C7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66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66928"/>
    <w:multiLevelType w:val="hybridMultilevel"/>
    <w:tmpl w:val="CC489DA0"/>
    <w:lvl w:ilvl="0" w:tplc="C1DA7EF0">
      <w:start w:val="1"/>
      <w:numFmt w:val="bullet"/>
      <w:lvlText w:val="-"/>
      <w:lvlJc w:val="left"/>
      <w:pPr>
        <w:ind w:left="755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E3DA7"/>
    <w:multiLevelType w:val="hybridMultilevel"/>
    <w:tmpl w:val="2B46A0B8"/>
    <w:lvl w:ilvl="0" w:tplc="0C09000F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65DF3797"/>
    <w:multiLevelType w:val="hybridMultilevel"/>
    <w:tmpl w:val="C5107C84"/>
    <w:lvl w:ilvl="0" w:tplc="59B86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6F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EE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C2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CD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03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82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81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08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C4F72"/>
    <w:multiLevelType w:val="multilevel"/>
    <w:tmpl w:val="40A42F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4E6614"/>
    <w:multiLevelType w:val="hybridMultilevel"/>
    <w:tmpl w:val="67C0C320"/>
    <w:lvl w:ilvl="0" w:tplc="08AC0F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A4118"/>
    <w:multiLevelType w:val="hybridMultilevel"/>
    <w:tmpl w:val="8C922C8E"/>
    <w:lvl w:ilvl="0" w:tplc="0C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8" w15:restartNumberingAfterBreak="0">
    <w:nsid w:val="7B2B6310"/>
    <w:multiLevelType w:val="hybridMultilevel"/>
    <w:tmpl w:val="648E3548"/>
    <w:lvl w:ilvl="0" w:tplc="0C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 w15:restartNumberingAfterBreak="0">
    <w:nsid w:val="7B652849"/>
    <w:multiLevelType w:val="hybridMultilevel"/>
    <w:tmpl w:val="C366BB22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0" w15:restartNumberingAfterBreak="0">
    <w:nsid w:val="7B9F52F9"/>
    <w:multiLevelType w:val="hybridMultilevel"/>
    <w:tmpl w:val="91060890"/>
    <w:lvl w:ilvl="0" w:tplc="CAF830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17887">
    <w:abstractNumId w:val="14"/>
  </w:num>
  <w:num w:numId="2" w16cid:durableId="652874961">
    <w:abstractNumId w:val="1"/>
  </w:num>
  <w:num w:numId="3" w16cid:durableId="941456148">
    <w:abstractNumId w:val="13"/>
  </w:num>
  <w:num w:numId="4" w16cid:durableId="565536619">
    <w:abstractNumId w:val="24"/>
  </w:num>
  <w:num w:numId="5" w16cid:durableId="239173406">
    <w:abstractNumId w:val="0"/>
  </w:num>
  <w:num w:numId="6" w16cid:durableId="999580847">
    <w:abstractNumId w:val="10"/>
  </w:num>
  <w:num w:numId="7" w16cid:durableId="462966652">
    <w:abstractNumId w:val="21"/>
  </w:num>
  <w:num w:numId="8" w16cid:durableId="117262650">
    <w:abstractNumId w:val="6"/>
  </w:num>
  <w:num w:numId="9" w16cid:durableId="953295410">
    <w:abstractNumId w:val="26"/>
  </w:num>
  <w:num w:numId="10" w16cid:durableId="1108624777">
    <w:abstractNumId w:val="16"/>
  </w:num>
  <w:num w:numId="11" w16cid:durableId="193269946">
    <w:abstractNumId w:val="30"/>
  </w:num>
  <w:num w:numId="12" w16cid:durableId="2098020005">
    <w:abstractNumId w:val="2"/>
  </w:num>
  <w:num w:numId="13" w16cid:durableId="102506993">
    <w:abstractNumId w:val="15"/>
  </w:num>
  <w:num w:numId="14" w16cid:durableId="931553576">
    <w:abstractNumId w:val="8"/>
  </w:num>
  <w:num w:numId="15" w16cid:durableId="1053314469">
    <w:abstractNumId w:val="9"/>
  </w:num>
  <w:num w:numId="16" w16cid:durableId="449394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2566970">
    <w:abstractNumId w:val="19"/>
  </w:num>
  <w:num w:numId="18" w16cid:durableId="631133012">
    <w:abstractNumId w:val="3"/>
  </w:num>
  <w:num w:numId="19" w16cid:durableId="459306459">
    <w:abstractNumId w:val="11"/>
  </w:num>
  <w:num w:numId="20" w16cid:durableId="589630735">
    <w:abstractNumId w:val="5"/>
  </w:num>
  <w:num w:numId="21" w16cid:durableId="578517127">
    <w:abstractNumId w:val="18"/>
  </w:num>
  <w:num w:numId="22" w16cid:durableId="1473674836">
    <w:abstractNumId w:val="4"/>
  </w:num>
  <w:num w:numId="23" w16cid:durableId="1328097245">
    <w:abstractNumId w:val="28"/>
  </w:num>
  <w:num w:numId="24" w16cid:durableId="2031031187">
    <w:abstractNumId w:val="23"/>
  </w:num>
  <w:num w:numId="25" w16cid:durableId="1899126768">
    <w:abstractNumId w:val="27"/>
  </w:num>
  <w:num w:numId="26" w16cid:durableId="2138911558">
    <w:abstractNumId w:val="7"/>
  </w:num>
  <w:num w:numId="27" w16cid:durableId="1532038210">
    <w:abstractNumId w:val="22"/>
  </w:num>
  <w:num w:numId="28" w16cid:durableId="792794015">
    <w:abstractNumId w:val="17"/>
  </w:num>
  <w:num w:numId="29" w16cid:durableId="1279218742">
    <w:abstractNumId w:val="20"/>
  </w:num>
  <w:num w:numId="30" w16cid:durableId="1812818803">
    <w:abstractNumId w:val="29"/>
  </w:num>
  <w:num w:numId="31" w16cid:durableId="574318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68"/>
    <w:rsid w:val="00015C1D"/>
    <w:rsid w:val="0001768C"/>
    <w:rsid w:val="000262A3"/>
    <w:rsid w:val="0004564F"/>
    <w:rsid w:val="0005071D"/>
    <w:rsid w:val="00053FA1"/>
    <w:rsid w:val="000610A9"/>
    <w:rsid w:val="00064D63"/>
    <w:rsid w:val="000655A0"/>
    <w:rsid w:val="0007396D"/>
    <w:rsid w:val="0008153D"/>
    <w:rsid w:val="000B678C"/>
    <w:rsid w:val="000C5406"/>
    <w:rsid w:val="000D04B8"/>
    <w:rsid w:val="000D489E"/>
    <w:rsid w:val="000E2BCC"/>
    <w:rsid w:val="000E4D7E"/>
    <w:rsid w:val="000F5A37"/>
    <w:rsid w:val="00100996"/>
    <w:rsid w:val="00122DA2"/>
    <w:rsid w:val="001442F7"/>
    <w:rsid w:val="00161E36"/>
    <w:rsid w:val="00163FC5"/>
    <w:rsid w:val="0017204A"/>
    <w:rsid w:val="0017719A"/>
    <w:rsid w:val="00184341"/>
    <w:rsid w:val="00184CAA"/>
    <w:rsid w:val="001A05A0"/>
    <w:rsid w:val="001A4163"/>
    <w:rsid w:val="001A4A43"/>
    <w:rsid w:val="001B6E37"/>
    <w:rsid w:val="001D3F97"/>
    <w:rsid w:val="001E3CF8"/>
    <w:rsid w:val="0020234C"/>
    <w:rsid w:val="002124A0"/>
    <w:rsid w:val="00221EAF"/>
    <w:rsid w:val="0022509B"/>
    <w:rsid w:val="0023590E"/>
    <w:rsid w:val="002466B3"/>
    <w:rsid w:val="00247286"/>
    <w:rsid w:val="00253713"/>
    <w:rsid w:val="00292B50"/>
    <w:rsid w:val="00295E11"/>
    <w:rsid w:val="002976D8"/>
    <w:rsid w:val="002A36C4"/>
    <w:rsid w:val="002A37CB"/>
    <w:rsid w:val="002A57B5"/>
    <w:rsid w:val="002B1018"/>
    <w:rsid w:val="002B491A"/>
    <w:rsid w:val="002B67FE"/>
    <w:rsid w:val="002B7367"/>
    <w:rsid w:val="002C6749"/>
    <w:rsid w:val="002D7892"/>
    <w:rsid w:val="002D7F05"/>
    <w:rsid w:val="002E1876"/>
    <w:rsid w:val="0030108A"/>
    <w:rsid w:val="00302DF1"/>
    <w:rsid w:val="00302EDE"/>
    <w:rsid w:val="003072E7"/>
    <w:rsid w:val="003246B8"/>
    <w:rsid w:val="00331E39"/>
    <w:rsid w:val="00337265"/>
    <w:rsid w:val="00341B24"/>
    <w:rsid w:val="0034644F"/>
    <w:rsid w:val="0037798E"/>
    <w:rsid w:val="003857C3"/>
    <w:rsid w:val="00385A7A"/>
    <w:rsid w:val="003A1DA6"/>
    <w:rsid w:val="003A7431"/>
    <w:rsid w:val="003D170A"/>
    <w:rsid w:val="003D21E0"/>
    <w:rsid w:val="003D28EB"/>
    <w:rsid w:val="003E24FD"/>
    <w:rsid w:val="003F3B51"/>
    <w:rsid w:val="0040218A"/>
    <w:rsid w:val="00406B86"/>
    <w:rsid w:val="00420636"/>
    <w:rsid w:val="00424E85"/>
    <w:rsid w:val="00425142"/>
    <w:rsid w:val="00433986"/>
    <w:rsid w:val="00433ABA"/>
    <w:rsid w:val="004426FF"/>
    <w:rsid w:val="00445C9A"/>
    <w:rsid w:val="004569BA"/>
    <w:rsid w:val="004671CD"/>
    <w:rsid w:val="0047164C"/>
    <w:rsid w:val="004724B2"/>
    <w:rsid w:val="004A1077"/>
    <w:rsid w:val="004B4ABA"/>
    <w:rsid w:val="004B6E6B"/>
    <w:rsid w:val="004C626B"/>
    <w:rsid w:val="004D6636"/>
    <w:rsid w:val="004E2F56"/>
    <w:rsid w:val="004E6F68"/>
    <w:rsid w:val="004F4A66"/>
    <w:rsid w:val="004F544D"/>
    <w:rsid w:val="005074AC"/>
    <w:rsid w:val="00550718"/>
    <w:rsid w:val="005807E6"/>
    <w:rsid w:val="0058175F"/>
    <w:rsid w:val="005A32DD"/>
    <w:rsid w:val="005D3833"/>
    <w:rsid w:val="005E4E84"/>
    <w:rsid w:val="005E56ED"/>
    <w:rsid w:val="005E6BA0"/>
    <w:rsid w:val="005F49B5"/>
    <w:rsid w:val="0063047B"/>
    <w:rsid w:val="006308B0"/>
    <w:rsid w:val="00645FFC"/>
    <w:rsid w:val="00657906"/>
    <w:rsid w:val="00657D72"/>
    <w:rsid w:val="00665A04"/>
    <w:rsid w:val="006679C8"/>
    <w:rsid w:val="00675087"/>
    <w:rsid w:val="00682028"/>
    <w:rsid w:val="006826B8"/>
    <w:rsid w:val="00683BE5"/>
    <w:rsid w:val="006D044F"/>
    <w:rsid w:val="006D31F3"/>
    <w:rsid w:val="006E2A9E"/>
    <w:rsid w:val="006E4307"/>
    <w:rsid w:val="006F50E5"/>
    <w:rsid w:val="00704AAF"/>
    <w:rsid w:val="00726A06"/>
    <w:rsid w:val="00735B60"/>
    <w:rsid w:val="0074417E"/>
    <w:rsid w:val="007509C4"/>
    <w:rsid w:val="00753D67"/>
    <w:rsid w:val="00762464"/>
    <w:rsid w:val="0077291D"/>
    <w:rsid w:val="00772998"/>
    <w:rsid w:val="0078191E"/>
    <w:rsid w:val="00784945"/>
    <w:rsid w:val="007A5EC5"/>
    <w:rsid w:val="007C1193"/>
    <w:rsid w:val="008116E5"/>
    <w:rsid w:val="00826E6D"/>
    <w:rsid w:val="00832181"/>
    <w:rsid w:val="00834FF0"/>
    <w:rsid w:val="00837928"/>
    <w:rsid w:val="00846DC2"/>
    <w:rsid w:val="008541C4"/>
    <w:rsid w:val="00871BE1"/>
    <w:rsid w:val="00881E03"/>
    <w:rsid w:val="008912A4"/>
    <w:rsid w:val="0089302D"/>
    <w:rsid w:val="008A5C8C"/>
    <w:rsid w:val="008E1F48"/>
    <w:rsid w:val="00911E33"/>
    <w:rsid w:val="0091313C"/>
    <w:rsid w:val="00944EED"/>
    <w:rsid w:val="00950FB3"/>
    <w:rsid w:val="00957F98"/>
    <w:rsid w:val="00996E13"/>
    <w:rsid w:val="009A2496"/>
    <w:rsid w:val="009A4240"/>
    <w:rsid w:val="009C6870"/>
    <w:rsid w:val="009C7D11"/>
    <w:rsid w:val="00A074E1"/>
    <w:rsid w:val="00A10D9F"/>
    <w:rsid w:val="00A174BC"/>
    <w:rsid w:val="00A228B0"/>
    <w:rsid w:val="00A232CB"/>
    <w:rsid w:val="00A35CC6"/>
    <w:rsid w:val="00A41D18"/>
    <w:rsid w:val="00A600E1"/>
    <w:rsid w:val="00A838B4"/>
    <w:rsid w:val="00A84298"/>
    <w:rsid w:val="00AB3320"/>
    <w:rsid w:val="00AB6DC3"/>
    <w:rsid w:val="00AC7096"/>
    <w:rsid w:val="00AD12DE"/>
    <w:rsid w:val="00AD724F"/>
    <w:rsid w:val="00AE1EB7"/>
    <w:rsid w:val="00B34AAF"/>
    <w:rsid w:val="00B4070B"/>
    <w:rsid w:val="00B43D04"/>
    <w:rsid w:val="00B44033"/>
    <w:rsid w:val="00B53807"/>
    <w:rsid w:val="00B6190D"/>
    <w:rsid w:val="00B63A65"/>
    <w:rsid w:val="00B7474B"/>
    <w:rsid w:val="00B84C84"/>
    <w:rsid w:val="00B91A3F"/>
    <w:rsid w:val="00B96B17"/>
    <w:rsid w:val="00BB36FF"/>
    <w:rsid w:val="00BE2043"/>
    <w:rsid w:val="00BF3236"/>
    <w:rsid w:val="00C23DF8"/>
    <w:rsid w:val="00C612D3"/>
    <w:rsid w:val="00C620BD"/>
    <w:rsid w:val="00C648C3"/>
    <w:rsid w:val="00C64C89"/>
    <w:rsid w:val="00C824DB"/>
    <w:rsid w:val="00C82EBC"/>
    <w:rsid w:val="00CA4C19"/>
    <w:rsid w:val="00CB30F9"/>
    <w:rsid w:val="00CB71E1"/>
    <w:rsid w:val="00CC0522"/>
    <w:rsid w:val="00CC3817"/>
    <w:rsid w:val="00CE4025"/>
    <w:rsid w:val="00CE72A9"/>
    <w:rsid w:val="00CF547E"/>
    <w:rsid w:val="00D15108"/>
    <w:rsid w:val="00D154B2"/>
    <w:rsid w:val="00D162F6"/>
    <w:rsid w:val="00D23AEA"/>
    <w:rsid w:val="00D249D7"/>
    <w:rsid w:val="00D63452"/>
    <w:rsid w:val="00D6350B"/>
    <w:rsid w:val="00D64186"/>
    <w:rsid w:val="00D65CFB"/>
    <w:rsid w:val="00D75D0F"/>
    <w:rsid w:val="00D973FC"/>
    <w:rsid w:val="00DB0BB5"/>
    <w:rsid w:val="00DB5932"/>
    <w:rsid w:val="00DF2C82"/>
    <w:rsid w:val="00DF3B3D"/>
    <w:rsid w:val="00E12C04"/>
    <w:rsid w:val="00E21ED8"/>
    <w:rsid w:val="00E24EBE"/>
    <w:rsid w:val="00E2622B"/>
    <w:rsid w:val="00E323AF"/>
    <w:rsid w:val="00E41B74"/>
    <w:rsid w:val="00E56C0C"/>
    <w:rsid w:val="00E63B87"/>
    <w:rsid w:val="00E717F3"/>
    <w:rsid w:val="00E71FBD"/>
    <w:rsid w:val="00E7289D"/>
    <w:rsid w:val="00E77AD3"/>
    <w:rsid w:val="00E953A6"/>
    <w:rsid w:val="00EA0222"/>
    <w:rsid w:val="00EA39CB"/>
    <w:rsid w:val="00EB1507"/>
    <w:rsid w:val="00ED5C28"/>
    <w:rsid w:val="00ED5C7A"/>
    <w:rsid w:val="00F1761E"/>
    <w:rsid w:val="00F17D57"/>
    <w:rsid w:val="00F24460"/>
    <w:rsid w:val="00F279EC"/>
    <w:rsid w:val="00F525FA"/>
    <w:rsid w:val="00F54243"/>
    <w:rsid w:val="00F642D1"/>
    <w:rsid w:val="00F769FB"/>
    <w:rsid w:val="00F87E3B"/>
    <w:rsid w:val="00F91103"/>
    <w:rsid w:val="00FA2506"/>
    <w:rsid w:val="00FB232F"/>
    <w:rsid w:val="00FD1775"/>
    <w:rsid w:val="00FD5D0F"/>
    <w:rsid w:val="00FE0E1A"/>
    <w:rsid w:val="00FE1FA2"/>
    <w:rsid w:val="00FE3355"/>
    <w:rsid w:val="01892821"/>
    <w:rsid w:val="025D4FC6"/>
    <w:rsid w:val="02C7E11C"/>
    <w:rsid w:val="030020E0"/>
    <w:rsid w:val="031E019B"/>
    <w:rsid w:val="032A19FC"/>
    <w:rsid w:val="03A6BF2F"/>
    <w:rsid w:val="043C581A"/>
    <w:rsid w:val="05447C79"/>
    <w:rsid w:val="0580DC48"/>
    <w:rsid w:val="06519F11"/>
    <w:rsid w:val="07970433"/>
    <w:rsid w:val="07A083C6"/>
    <w:rsid w:val="08744251"/>
    <w:rsid w:val="09491443"/>
    <w:rsid w:val="0A4B84BD"/>
    <w:rsid w:val="0B31F74F"/>
    <w:rsid w:val="0BFD3DCA"/>
    <w:rsid w:val="0DCF1C6B"/>
    <w:rsid w:val="0F8BE135"/>
    <w:rsid w:val="0FFDE5EE"/>
    <w:rsid w:val="1028AC89"/>
    <w:rsid w:val="110747C4"/>
    <w:rsid w:val="11C04E42"/>
    <w:rsid w:val="11D4C04E"/>
    <w:rsid w:val="1208A4E9"/>
    <w:rsid w:val="12FE0819"/>
    <w:rsid w:val="1309C48B"/>
    <w:rsid w:val="13C4AB15"/>
    <w:rsid w:val="144C991F"/>
    <w:rsid w:val="14DA402D"/>
    <w:rsid w:val="151CA519"/>
    <w:rsid w:val="15ACE465"/>
    <w:rsid w:val="17158FFD"/>
    <w:rsid w:val="177BD665"/>
    <w:rsid w:val="17E22190"/>
    <w:rsid w:val="18691194"/>
    <w:rsid w:val="189B6667"/>
    <w:rsid w:val="19679EE3"/>
    <w:rsid w:val="1A5BBC47"/>
    <w:rsid w:val="1DB0ECA6"/>
    <w:rsid w:val="20189EA0"/>
    <w:rsid w:val="2100333A"/>
    <w:rsid w:val="216189D1"/>
    <w:rsid w:val="21EC83C7"/>
    <w:rsid w:val="224797BF"/>
    <w:rsid w:val="22AC3D60"/>
    <w:rsid w:val="22FA4A77"/>
    <w:rsid w:val="2342E4C2"/>
    <w:rsid w:val="23818BF6"/>
    <w:rsid w:val="23D6AE8F"/>
    <w:rsid w:val="24482225"/>
    <w:rsid w:val="2505649D"/>
    <w:rsid w:val="250939A1"/>
    <w:rsid w:val="2536B4A3"/>
    <w:rsid w:val="25ACE4DC"/>
    <w:rsid w:val="262D33FC"/>
    <w:rsid w:val="2635E014"/>
    <w:rsid w:val="27836CD1"/>
    <w:rsid w:val="2823AF7D"/>
    <w:rsid w:val="283888EC"/>
    <w:rsid w:val="286ACCAB"/>
    <w:rsid w:val="29730C03"/>
    <w:rsid w:val="2982A8E3"/>
    <w:rsid w:val="29852900"/>
    <w:rsid w:val="29878B04"/>
    <w:rsid w:val="29989862"/>
    <w:rsid w:val="2AC160B4"/>
    <w:rsid w:val="2B974BBA"/>
    <w:rsid w:val="2C5C5B1C"/>
    <w:rsid w:val="2CBFCEAF"/>
    <w:rsid w:val="2D5107E6"/>
    <w:rsid w:val="2D6680ED"/>
    <w:rsid w:val="2DC78B50"/>
    <w:rsid w:val="2F3010FD"/>
    <w:rsid w:val="2F57719A"/>
    <w:rsid w:val="2F6A1B5E"/>
    <w:rsid w:val="2FE501C2"/>
    <w:rsid w:val="3010613D"/>
    <w:rsid w:val="301F9310"/>
    <w:rsid w:val="3056A3EC"/>
    <w:rsid w:val="30A17D6A"/>
    <w:rsid w:val="30A8E33D"/>
    <w:rsid w:val="3311F65F"/>
    <w:rsid w:val="33F0379F"/>
    <w:rsid w:val="34825207"/>
    <w:rsid w:val="34E4C4BF"/>
    <w:rsid w:val="3528A2FC"/>
    <w:rsid w:val="353F8DC7"/>
    <w:rsid w:val="35CF554E"/>
    <w:rsid w:val="36269A5A"/>
    <w:rsid w:val="3692BB0E"/>
    <w:rsid w:val="3711A360"/>
    <w:rsid w:val="37305D81"/>
    <w:rsid w:val="3813DB3B"/>
    <w:rsid w:val="38CD43BF"/>
    <w:rsid w:val="38F34D16"/>
    <w:rsid w:val="3943E118"/>
    <w:rsid w:val="39CD854E"/>
    <w:rsid w:val="3A064A37"/>
    <w:rsid w:val="3AA5717B"/>
    <w:rsid w:val="3B6904D2"/>
    <w:rsid w:val="3BE63EA1"/>
    <w:rsid w:val="3CBFA0FC"/>
    <w:rsid w:val="3D5267F3"/>
    <w:rsid w:val="3D900B10"/>
    <w:rsid w:val="3E2965CA"/>
    <w:rsid w:val="3ECADADE"/>
    <w:rsid w:val="3ED3D695"/>
    <w:rsid w:val="3F0A7FDD"/>
    <w:rsid w:val="3F2B47DD"/>
    <w:rsid w:val="403CEF36"/>
    <w:rsid w:val="40B1F6E7"/>
    <w:rsid w:val="40E76B24"/>
    <w:rsid w:val="414654D8"/>
    <w:rsid w:val="41EE55CB"/>
    <w:rsid w:val="4232FD25"/>
    <w:rsid w:val="429B5920"/>
    <w:rsid w:val="42FB2CAD"/>
    <w:rsid w:val="436BA18E"/>
    <w:rsid w:val="43CE8B98"/>
    <w:rsid w:val="43E27863"/>
    <w:rsid w:val="43F92CDD"/>
    <w:rsid w:val="4492E492"/>
    <w:rsid w:val="44A0B3F9"/>
    <w:rsid w:val="457A2B61"/>
    <w:rsid w:val="46AE51DF"/>
    <w:rsid w:val="47FE6C20"/>
    <w:rsid w:val="482F7475"/>
    <w:rsid w:val="487091AC"/>
    <w:rsid w:val="48A415AE"/>
    <w:rsid w:val="490608AA"/>
    <w:rsid w:val="4B2921A4"/>
    <w:rsid w:val="4CADC089"/>
    <w:rsid w:val="4E535C77"/>
    <w:rsid w:val="4EDE32D9"/>
    <w:rsid w:val="5084733C"/>
    <w:rsid w:val="5103380F"/>
    <w:rsid w:val="51572785"/>
    <w:rsid w:val="5211411B"/>
    <w:rsid w:val="52709A97"/>
    <w:rsid w:val="5321D085"/>
    <w:rsid w:val="53E23ED6"/>
    <w:rsid w:val="54C9BD8D"/>
    <w:rsid w:val="54DA2B8F"/>
    <w:rsid w:val="54F081AB"/>
    <w:rsid w:val="55281403"/>
    <w:rsid w:val="5538150A"/>
    <w:rsid w:val="5540EB77"/>
    <w:rsid w:val="55DC941B"/>
    <w:rsid w:val="55DF0DDF"/>
    <w:rsid w:val="55FE9C93"/>
    <w:rsid w:val="56FD156B"/>
    <w:rsid w:val="58C2562A"/>
    <w:rsid w:val="590EAE04"/>
    <w:rsid w:val="5934709A"/>
    <w:rsid w:val="5ADFDF76"/>
    <w:rsid w:val="5AF40A8B"/>
    <w:rsid w:val="5B82AEFF"/>
    <w:rsid w:val="5C9CECA6"/>
    <w:rsid w:val="5DB232BF"/>
    <w:rsid w:val="5ED3A9EE"/>
    <w:rsid w:val="5EFDC0B9"/>
    <w:rsid w:val="5FB105EF"/>
    <w:rsid w:val="5FF5AC84"/>
    <w:rsid w:val="60B4C25F"/>
    <w:rsid w:val="60EA174F"/>
    <w:rsid w:val="62403F7F"/>
    <w:rsid w:val="64514F0C"/>
    <w:rsid w:val="66385C25"/>
    <w:rsid w:val="665DFC0E"/>
    <w:rsid w:val="66BDAAC5"/>
    <w:rsid w:val="670140FD"/>
    <w:rsid w:val="67248404"/>
    <w:rsid w:val="677364EF"/>
    <w:rsid w:val="67A32597"/>
    <w:rsid w:val="68060B60"/>
    <w:rsid w:val="682771BF"/>
    <w:rsid w:val="6847D038"/>
    <w:rsid w:val="69D117F4"/>
    <w:rsid w:val="69D441F1"/>
    <w:rsid w:val="69E4C881"/>
    <w:rsid w:val="6BD64E68"/>
    <w:rsid w:val="6BF5A2EA"/>
    <w:rsid w:val="6BFF06CF"/>
    <w:rsid w:val="6C3D5F2F"/>
    <w:rsid w:val="6D094B08"/>
    <w:rsid w:val="6DF66155"/>
    <w:rsid w:val="6E6A47FF"/>
    <w:rsid w:val="6E7003EA"/>
    <w:rsid w:val="6F21FA0C"/>
    <w:rsid w:val="6F38E315"/>
    <w:rsid w:val="701C6C66"/>
    <w:rsid w:val="713A2927"/>
    <w:rsid w:val="71A59668"/>
    <w:rsid w:val="71AC241D"/>
    <w:rsid w:val="72A4D0FA"/>
    <w:rsid w:val="72E59BFF"/>
    <w:rsid w:val="733433CA"/>
    <w:rsid w:val="733E4325"/>
    <w:rsid w:val="734B0BBD"/>
    <w:rsid w:val="75B4524C"/>
    <w:rsid w:val="75DAA62E"/>
    <w:rsid w:val="7621F69C"/>
    <w:rsid w:val="77B2F1A6"/>
    <w:rsid w:val="77D15C6E"/>
    <w:rsid w:val="77E186C1"/>
    <w:rsid w:val="7939528B"/>
    <w:rsid w:val="795DD099"/>
    <w:rsid w:val="79899D7C"/>
    <w:rsid w:val="798EA556"/>
    <w:rsid w:val="7A41F862"/>
    <w:rsid w:val="7ADD49F9"/>
    <w:rsid w:val="7B09DF5D"/>
    <w:rsid w:val="7D92FF54"/>
    <w:rsid w:val="7E519165"/>
    <w:rsid w:val="7E77FDA6"/>
    <w:rsid w:val="7FD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E397"/>
  <w15:chartTrackingRefBased/>
  <w15:docId w15:val="{6F7CBF9D-1112-48EB-91B8-54BCCA4F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F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uiPriority w:val="9"/>
    <w:unhideWhenUsed/>
    <w:qFormat/>
    <w:rsid w:val="38F34D16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38F34D16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4E6F68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4E6F68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E6F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F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6BA0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E6BA0"/>
  </w:style>
  <w:style w:type="paragraph" w:styleId="Footer">
    <w:name w:val="footer"/>
    <w:basedOn w:val="Normal"/>
    <w:link w:val="FooterChar"/>
    <w:uiPriority w:val="99"/>
    <w:unhideWhenUsed/>
    <w:rsid w:val="005E6BA0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E6BA0"/>
  </w:style>
  <w:style w:type="character" w:customStyle="1" w:styleId="Heading1Char">
    <w:name w:val="Heading 1 Char"/>
    <w:basedOn w:val="DefaultParagraphFont"/>
    <w:link w:val="Heading1"/>
    <w:uiPriority w:val="9"/>
    <w:rsid w:val="003A1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IntenseReference">
    <w:name w:val="Intense Reference"/>
    <w:basedOn w:val="DefaultParagraphFont"/>
    <w:uiPriority w:val="32"/>
    <w:qFormat/>
    <w:rsid w:val="003A1DA6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unhideWhenUsed/>
    <w:rsid w:val="00B4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7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24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4F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A57B5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4E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82EBC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82EB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yperlink" Target="https://www.digitalhealth.gov.au/healthcare-providers/initiatives-and-programs/workforce-capability/clinical-learning-austr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F13DD7195FE40867891566B5E0327" ma:contentTypeVersion="15" ma:contentTypeDescription="Create a new document." ma:contentTypeScope="" ma:versionID="650f9832d4d16491e3091d18cacf483c">
  <xsd:schema xmlns:xsd="http://www.w3.org/2001/XMLSchema" xmlns:xs="http://www.w3.org/2001/XMLSchema" xmlns:p="http://schemas.microsoft.com/office/2006/metadata/properties" xmlns:ns2="f0a672f0-4039-4585-8f48-e2a34b5aab9b" xmlns:ns3="e0ae047a-717e-4b92-8f79-d974b391f491" targetNamespace="http://schemas.microsoft.com/office/2006/metadata/properties" ma:root="true" ma:fieldsID="a315f0e6ec1550f69147baf9b89b3d24" ns2:_="" ns3:_="">
    <xsd:import namespace="f0a672f0-4039-4585-8f48-e2a34b5aab9b"/>
    <xsd:import namespace="e0ae047a-717e-4b92-8f79-d974b391f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72f0-4039-4585-8f48-e2a34b5a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5d306a-aeb1-4b79-88d1-2d18d8401632}" ma:internalName="TaxCatchAll" ma:showField="CatchAllData" ma:web="f0a672f0-4039-4585-8f48-e2a34b5a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e047a-717e-4b92-8f79-d974b391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0e2a9-ffa9-4e8c-bf08-f67ece637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e047a-717e-4b92-8f79-d974b391f491">
      <Terms xmlns="http://schemas.microsoft.com/office/infopath/2007/PartnerControls"/>
    </lcf76f155ced4ddcb4097134ff3c332f>
    <TaxCatchAll xmlns="f0a672f0-4039-4585-8f48-e2a34b5aab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4115-2AB9-461C-9E41-C2DDD6862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672f0-4039-4585-8f48-e2a34b5aab9b"/>
    <ds:schemaRef ds:uri="e0ae047a-717e-4b92-8f79-d974b391f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B3FF6-AF56-4E51-81BD-8A934FE87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601F0-E0A6-44AB-85B0-C94250A33753}">
  <ds:schemaRefs>
    <ds:schemaRef ds:uri="http://schemas.microsoft.com/office/2006/metadata/properties"/>
    <ds:schemaRef ds:uri="http://schemas.microsoft.com/office/infopath/2007/PartnerControls"/>
    <ds:schemaRef ds:uri="e0ae047a-717e-4b92-8f79-d974b391f491"/>
    <ds:schemaRef ds:uri="f0a672f0-4039-4585-8f48-e2a34b5aab9b"/>
  </ds:schemaRefs>
</ds:datastoreItem>
</file>

<file path=customXml/itemProps4.xml><?xml version="1.0" encoding="utf-8"?>
<ds:datastoreItem xmlns:ds="http://schemas.openxmlformats.org/officeDocument/2006/customXml" ds:itemID="{FE67C3E7-7C4F-4EC2-BC44-2AF58EB3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 QRG - Managing Guest Assessors</dc:title>
  <dc:subject/>
  <dc:creator>Holly Fowler</dc:creator>
  <cp:keywords/>
  <dc:description/>
  <cp:lastModifiedBy>Sumee Narayan</cp:lastModifiedBy>
  <cp:revision>17</cp:revision>
  <cp:lastPrinted>2025-05-03T02:43:00Z</cp:lastPrinted>
  <dcterms:created xsi:type="dcterms:W3CDTF">2025-04-30T04:04:00Z</dcterms:created>
  <dcterms:modified xsi:type="dcterms:W3CDTF">2025-06-02T22:58:00Z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0x010100374F13DD7195FE40867891566B5E0327</vt:lpwstr>
  </property>
  <property fmtid="{D5CDD505-2E9C-101B-9397-08002B2CF9AE}" pid="3" name="MediaServiceImageTags">
    <vt:lpwstr/>
  </property>
  <property fmtid="{D5CDD505-2E9C-101B-9397-08002B2CF9AE}" pid="4" name="MSIP_Label_40c15abd-c727-4d65-8c9b-7b89f3a8c37e_Enabled">
    <vt:lpwstr>true</vt:lpwstr>
  </property>
  <property fmtid="{D5CDD505-2E9C-101B-9397-08002B2CF9AE}" pid="5" name="MSIP_Label_40c15abd-c727-4d65-8c9b-7b89f3a8c37e_SetDate">
    <vt:lpwstr>2025-06-02T22:53:24Z</vt:lpwstr>
  </property>
  <property fmtid="{D5CDD505-2E9C-101B-9397-08002B2CF9AE}" pid="6" name="MSIP_Label_40c15abd-c727-4d65-8c9b-7b89f3a8c37e_Method">
    <vt:lpwstr>Privileged</vt:lpwstr>
  </property>
  <property fmtid="{D5CDD505-2E9C-101B-9397-08002B2CF9AE}" pid="7" name="MSIP_Label_40c15abd-c727-4d65-8c9b-7b89f3a8c37e_Name">
    <vt:lpwstr>839da1de15bb</vt:lpwstr>
  </property>
  <property fmtid="{D5CDD505-2E9C-101B-9397-08002B2CF9AE}" pid="8" name="MSIP_Label_40c15abd-c727-4d65-8c9b-7b89f3a8c37e_SiteId">
    <vt:lpwstr>49c6971e-d016-4e1a-b041-95533ede53a1</vt:lpwstr>
  </property>
  <property fmtid="{D5CDD505-2E9C-101B-9397-08002B2CF9AE}" pid="9" name="MSIP_Label_40c15abd-c727-4d65-8c9b-7b89f3a8c37e_ActionId">
    <vt:lpwstr>c1a64175-0e5f-4899-868a-f48f2e097e70</vt:lpwstr>
  </property>
  <property fmtid="{D5CDD505-2E9C-101B-9397-08002B2CF9AE}" pid="10" name="MSIP_Label_40c15abd-c727-4d65-8c9b-7b89f3a8c37e_ContentBits">
    <vt:lpwstr>3</vt:lpwstr>
  </property>
  <property fmtid="{D5CDD505-2E9C-101B-9397-08002B2CF9AE}" pid="11" name="MSIP_Label_40c15abd-c727-4d65-8c9b-7b89f3a8c37e_Tag">
    <vt:lpwstr>10, 0, 1, 1</vt:lpwstr>
  </property>
</Properties>
</file>