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997F" w14:textId="74200D6D" w:rsidR="000B4531" w:rsidRPr="000B4531" w:rsidRDefault="000B4531" w:rsidP="009F2FF8">
      <w:pPr>
        <w:jc w:val="center"/>
        <w:rPr>
          <w:b/>
          <w:bCs/>
          <w:sz w:val="44"/>
          <w:szCs w:val="44"/>
        </w:rPr>
      </w:pPr>
      <w:r w:rsidRPr="000B4531">
        <w:rPr>
          <w:b/>
          <w:bCs/>
          <w:sz w:val="44"/>
          <w:szCs w:val="44"/>
        </w:rPr>
        <w:t>Communiqu</w:t>
      </w:r>
      <w:r>
        <w:rPr>
          <w:rFonts w:cstheme="minorHAnsi"/>
          <w:b/>
          <w:bCs/>
          <w:sz w:val="44"/>
          <w:szCs w:val="44"/>
        </w:rPr>
        <w:t>é</w:t>
      </w:r>
    </w:p>
    <w:p w14:paraId="36DB5D54" w14:textId="77777777" w:rsidR="000B4531" w:rsidRDefault="000B4531" w:rsidP="009F2FF8">
      <w:pPr>
        <w:jc w:val="center"/>
        <w:rPr>
          <w:b/>
          <w:bCs/>
          <w:sz w:val="32"/>
          <w:szCs w:val="32"/>
        </w:rPr>
      </w:pPr>
    </w:p>
    <w:p w14:paraId="4BB1B82C" w14:textId="43E15735" w:rsidR="00281F8B" w:rsidRPr="009F2FF8" w:rsidRDefault="00281F8B" w:rsidP="009F2FF8">
      <w:pPr>
        <w:jc w:val="center"/>
        <w:rPr>
          <w:b/>
          <w:bCs/>
          <w:sz w:val="32"/>
          <w:szCs w:val="32"/>
        </w:rPr>
      </w:pPr>
      <w:r w:rsidRPr="009F2FF8">
        <w:rPr>
          <w:b/>
          <w:bCs/>
          <w:sz w:val="32"/>
          <w:szCs w:val="32"/>
        </w:rPr>
        <w:t>Australian Digital Health Standards Advisory Group</w:t>
      </w:r>
    </w:p>
    <w:p w14:paraId="570F7C15" w14:textId="77777777" w:rsidR="00895D86" w:rsidRDefault="00895D86" w:rsidP="00895D86">
      <w:pPr>
        <w:jc w:val="center"/>
        <w:rPr>
          <w:b/>
          <w:bCs/>
        </w:rPr>
      </w:pPr>
    </w:p>
    <w:p w14:paraId="3DE0FD66" w14:textId="0C954F4A" w:rsidR="001015DE" w:rsidRPr="00895D86" w:rsidRDefault="00895D86" w:rsidP="00895D86">
      <w:pPr>
        <w:jc w:val="center"/>
        <w:rPr>
          <w:b/>
          <w:bCs/>
          <w:sz w:val="24"/>
          <w:szCs w:val="24"/>
        </w:rPr>
      </w:pPr>
      <w:r w:rsidRPr="00895D86">
        <w:rPr>
          <w:b/>
          <w:bCs/>
          <w:sz w:val="24"/>
          <w:szCs w:val="24"/>
        </w:rPr>
        <w:t>Communiqu</w:t>
      </w:r>
      <w:r w:rsidRPr="00895D86">
        <w:rPr>
          <w:rFonts w:cstheme="minorHAnsi"/>
          <w:b/>
          <w:bCs/>
          <w:sz w:val="24"/>
          <w:szCs w:val="24"/>
        </w:rPr>
        <w:t>é</w:t>
      </w:r>
      <w:r w:rsidRPr="00895D86">
        <w:rPr>
          <w:b/>
          <w:bCs/>
          <w:sz w:val="24"/>
          <w:szCs w:val="24"/>
        </w:rPr>
        <w:t xml:space="preserve"> – 24 June 2024</w:t>
      </w:r>
    </w:p>
    <w:p w14:paraId="7039B653" w14:textId="7226F9BC" w:rsidR="00EB023B" w:rsidRDefault="00895D86" w:rsidP="00281F8B">
      <w:r>
        <w:t>The fourth meeting of the Australian Digital Health Standards Advisory Group too</w:t>
      </w:r>
      <w:r w:rsidR="008A31E2">
        <w:t>k</w:t>
      </w:r>
      <w:r>
        <w:t xml:space="preserve"> place on 24 June 2024.</w:t>
      </w:r>
    </w:p>
    <w:p w14:paraId="08C5CB5D" w14:textId="6C35C292" w:rsidR="00895D86" w:rsidRDefault="00895D86" w:rsidP="00281F8B">
      <w:r>
        <w:t xml:space="preserve">Members reviewed outcomes of the May 2024 meeting of the Council for Connected Care and provided advice to the Agency related to final minimum requirements detailed in the draft Aged Care Clinical Information System Standard. The Agency </w:t>
      </w:r>
      <w:r w:rsidR="008D29E8">
        <w:t>invited</w:t>
      </w:r>
      <w:r>
        <w:t xml:space="preserve"> members to provide any additional feedback </w:t>
      </w:r>
      <w:r w:rsidR="008D29E8">
        <w:t xml:space="preserve">on the draft Standard </w:t>
      </w:r>
      <w:r>
        <w:t>prior to</w:t>
      </w:r>
      <w:r w:rsidR="008D29E8">
        <w:t xml:space="preserve"> its</w:t>
      </w:r>
      <w:r>
        <w:t xml:space="preserve"> publication later in 2024</w:t>
      </w:r>
      <w:r w:rsidR="008D29E8">
        <w:t>,</w:t>
      </w:r>
      <w:r>
        <w:t xml:space="preserve"> noting further work</w:t>
      </w:r>
      <w:r w:rsidR="008D29E8">
        <w:t xml:space="preserve"> will follow to develop</w:t>
      </w:r>
      <w:r>
        <w:t xml:space="preserve"> a change and adoption roadmap </w:t>
      </w:r>
      <w:r w:rsidR="008D29E8">
        <w:t xml:space="preserve">in support of sector-wide </w:t>
      </w:r>
      <w:r>
        <w:t>implementation</w:t>
      </w:r>
      <w:r w:rsidR="008D29E8">
        <w:t>.</w:t>
      </w:r>
    </w:p>
    <w:p w14:paraId="6D7FDF00" w14:textId="2D3DD3D5" w:rsidR="008A31E2" w:rsidRDefault="00895D86" w:rsidP="00281F8B">
      <w:r>
        <w:t xml:space="preserve">Members </w:t>
      </w:r>
      <w:r w:rsidR="008D29E8">
        <w:t>welcomed</w:t>
      </w:r>
      <w:r>
        <w:t xml:space="preserve"> a lively discussion </w:t>
      </w:r>
      <w:r w:rsidR="008D29E8">
        <w:t>around</w:t>
      </w:r>
      <w:r>
        <w:t xml:space="preserve"> Australian participation in </w:t>
      </w:r>
      <w:r w:rsidR="008D29E8">
        <w:t>global</w:t>
      </w:r>
      <w:r>
        <w:t xml:space="preserve"> standards development activities, noting</w:t>
      </w:r>
      <w:r w:rsidR="008D29E8">
        <w:t xml:space="preserve"> the importance of ensuring Australian interests are</w:t>
      </w:r>
      <w:r w:rsidR="008A31E2">
        <w:t xml:space="preserve"> represented and considered</w:t>
      </w:r>
      <w:r w:rsidR="008D29E8">
        <w:t xml:space="preserve"> in</w:t>
      </w:r>
      <w:r w:rsidR="008A31E2">
        <w:t xml:space="preserve"> the</w:t>
      </w:r>
      <w:r w:rsidR="008D29E8">
        <w:t xml:space="preserve"> resulting Standards.</w:t>
      </w:r>
      <w:r>
        <w:t xml:space="preserve"> </w:t>
      </w:r>
      <w:r w:rsidR="008A31E2">
        <w:t>Broad</w:t>
      </w:r>
      <w:r>
        <w:t xml:space="preserve"> levels of </w:t>
      </w:r>
      <w:r w:rsidR="008D29E8">
        <w:t xml:space="preserve">Australian </w:t>
      </w:r>
      <w:r>
        <w:t>representation</w:t>
      </w:r>
      <w:r w:rsidR="008D29E8">
        <w:t xml:space="preserve"> were noted</w:t>
      </w:r>
      <w:r w:rsidR="003C2005">
        <w:t xml:space="preserve"> at several international for</w:t>
      </w:r>
      <w:r w:rsidR="00511894">
        <w:t>ums</w:t>
      </w:r>
      <w:r w:rsidR="00695571">
        <w:t xml:space="preserve">, including through </w:t>
      </w:r>
      <w:r w:rsidR="008D29E8">
        <w:t xml:space="preserve">the International Organization for Standardization (ISO), HL7 International, </w:t>
      </w:r>
      <w:r w:rsidR="00695571">
        <w:t xml:space="preserve">Integrating the Healthcare Enterprise, the International Council for Commonality in Blood Banking Automation, GS1, </w:t>
      </w:r>
      <w:r w:rsidR="008D29E8">
        <w:t>the Global Digital Health Partnership, SNOMED International</w:t>
      </w:r>
      <w:r w:rsidR="00695571">
        <w:t xml:space="preserve"> and the World Health Organisation. Members also noted contributions from private Australian individuals in Digital Imaging and Communications in Medicine (DICOM) and Logical Observation Identifiers Names and Codes (LOINC). </w:t>
      </w:r>
    </w:p>
    <w:p w14:paraId="79699E94" w14:textId="2C146572" w:rsidR="00895D86" w:rsidRDefault="00695571" w:rsidP="00281F8B">
      <w:r>
        <w:t xml:space="preserve">Members </w:t>
      </w:r>
      <w:r w:rsidR="008A31E2">
        <w:t xml:space="preserve">advised </w:t>
      </w:r>
      <w:r w:rsidR="003C2005">
        <w:t xml:space="preserve">additional </w:t>
      </w:r>
      <w:r w:rsidR="008A31E2">
        <w:t>government and industry</w:t>
      </w:r>
      <w:r>
        <w:t xml:space="preserve"> support</w:t>
      </w:r>
      <w:r w:rsidR="003C2005">
        <w:t xml:space="preserve"> is needed to ensure Australian interests are consistently represented</w:t>
      </w:r>
      <w:r>
        <w:t xml:space="preserve"> in global Standards initiatives and </w:t>
      </w:r>
      <w:r w:rsidR="008A31E2">
        <w:t xml:space="preserve">were keen to explore </w:t>
      </w:r>
      <w:r>
        <w:t xml:space="preserve">ways to share </w:t>
      </w:r>
      <w:r w:rsidR="001271AE">
        <w:t xml:space="preserve">information </w:t>
      </w:r>
      <w:r w:rsidR="008A31E2">
        <w:t>on</w:t>
      </w:r>
      <w:r w:rsidR="001271AE">
        <w:t xml:space="preserve"> international events</w:t>
      </w:r>
      <w:r>
        <w:t xml:space="preserve"> across industry.</w:t>
      </w:r>
    </w:p>
    <w:p w14:paraId="4587640C" w14:textId="3EB05D4E" w:rsidR="00695571" w:rsidRDefault="008A31E2" w:rsidP="00281F8B">
      <w:r>
        <w:t xml:space="preserve">A </w:t>
      </w:r>
      <w:r w:rsidR="003C2005">
        <w:t xml:space="preserve">highlight of </w:t>
      </w:r>
      <w:r>
        <w:t>the meeting was a</w:t>
      </w:r>
      <w:r w:rsidR="00695571">
        <w:t>n interactive workshop</w:t>
      </w:r>
      <w:r w:rsidR="003C2005">
        <w:t xml:space="preserve"> where members collaborated to </w:t>
      </w:r>
      <w:r w:rsidR="0007098B">
        <w:t>inform</w:t>
      </w:r>
      <w:r w:rsidR="003C2005">
        <w:t xml:space="preserve"> the</w:t>
      </w:r>
      <w:r w:rsidR="00695571">
        <w:t xml:space="preserve"> forward work</w:t>
      </w:r>
      <w:r w:rsidR="0007098B">
        <w:t xml:space="preserve"> </w:t>
      </w:r>
      <w:r w:rsidR="00695571">
        <w:t>plan</w:t>
      </w:r>
      <w:r>
        <w:t xml:space="preserve"> for</w:t>
      </w:r>
      <w:r w:rsidR="005F5193">
        <w:t xml:space="preserve"> the Australian Digital Health Standards Advisory Group in</w:t>
      </w:r>
      <w:r>
        <w:t xml:space="preserve"> 2024-25. </w:t>
      </w:r>
      <w:r w:rsidR="00695571">
        <w:t xml:space="preserve"> Members shared their organisational priorities for standards work </w:t>
      </w:r>
      <w:r w:rsidR="005F5193">
        <w:t xml:space="preserve">to help </w:t>
      </w:r>
      <w:r w:rsidR="0007098B">
        <w:t>develop</w:t>
      </w:r>
      <w:r w:rsidR="005F5193">
        <w:t xml:space="preserve"> </w:t>
      </w:r>
      <w:r w:rsidR="0007098B">
        <w:t>a shared</w:t>
      </w:r>
      <w:r w:rsidR="005F5193">
        <w:t xml:space="preserve"> forward agenda,</w:t>
      </w:r>
      <w:r w:rsidR="00695571">
        <w:t xml:space="preserve"> and advised on key </w:t>
      </w:r>
      <w:r w:rsidR="005F5193">
        <w:t xml:space="preserve">enablers and </w:t>
      </w:r>
      <w:r w:rsidR="00695571">
        <w:t xml:space="preserve">barriers </w:t>
      </w:r>
      <w:r w:rsidR="005F5193">
        <w:t>to</w:t>
      </w:r>
      <w:r w:rsidR="00695571">
        <w:t xml:space="preserve"> standards adoption which will be </w:t>
      </w:r>
      <w:r w:rsidR="005F5193">
        <w:t>addressed</w:t>
      </w:r>
      <w:r w:rsidR="00695571">
        <w:t xml:space="preserve"> </w:t>
      </w:r>
      <w:r w:rsidR="0007098B">
        <w:t>through</w:t>
      </w:r>
      <w:r w:rsidR="00695571">
        <w:t xml:space="preserve"> </w:t>
      </w:r>
      <w:r w:rsidR="005F5193">
        <w:t>the</w:t>
      </w:r>
      <w:r w:rsidR="001271AE">
        <w:t xml:space="preserve"> </w:t>
      </w:r>
      <w:r w:rsidR="0007098B">
        <w:t xml:space="preserve">work </w:t>
      </w:r>
      <w:r w:rsidR="005F5193">
        <w:t>plan</w:t>
      </w:r>
      <w:r w:rsidR="001271AE">
        <w:t>.</w:t>
      </w:r>
    </w:p>
    <w:p w14:paraId="1C614FD2" w14:textId="50F7EA6D" w:rsidR="001271AE" w:rsidRDefault="001271AE" w:rsidP="00281F8B">
      <w:r>
        <w:t xml:space="preserve">The next meeting of the Australian Digital Health Advisory Group will </w:t>
      </w:r>
      <w:r w:rsidR="008F1F6D">
        <w:t>take place</w:t>
      </w:r>
      <w:r>
        <w:t xml:space="preserve"> in September 2024.</w:t>
      </w:r>
    </w:p>
    <w:sectPr w:rsidR="001271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62A4" w14:textId="77777777" w:rsidR="00E42FB5" w:rsidRDefault="00E42FB5" w:rsidP="00CE3A3B">
      <w:pPr>
        <w:spacing w:after="0" w:line="240" w:lineRule="auto"/>
      </w:pPr>
      <w:r>
        <w:separator/>
      </w:r>
    </w:p>
  </w:endnote>
  <w:endnote w:type="continuationSeparator" w:id="0">
    <w:p w14:paraId="36DD982F" w14:textId="77777777" w:rsidR="00E42FB5" w:rsidRDefault="00E42FB5" w:rsidP="00CE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AF38" w14:textId="6D2F9947" w:rsidR="006164D6" w:rsidRDefault="00511894" w:rsidP="00CE3A3B">
    <w:pPr>
      <w:rPr>
        <w:sz w:val="18"/>
        <w:szCs w:val="18"/>
      </w:rPr>
    </w:pPr>
    <w:sdt>
      <w:sdtPr>
        <w:rPr>
          <w:sz w:val="18"/>
          <w:szCs w:val="18"/>
        </w:rPr>
        <w:alias w:val="Protective marking"/>
        <w:tag w:val="Protective marking"/>
        <w:id w:val="1961300620"/>
        <w:dataBinding w:xpath="/root/ProtectiveMarking[1]" w:storeItemID="{4C87F051-902F-454F-8204-27E83B713ED6}"/>
        <w:comboBox>
          <w:listItem w:displayText="OFFICIAL" w:value="OFFICIAL"/>
          <w:listItem w:displayText="OFFICIAL: Sensitive" w:value="OFFICIAL: Sensitive"/>
          <w:listItem w:displayText="For PROTECTED or above, contact Agency Security Adviser" w:value="For PROTECTED or above, contact Agency Security Adviser"/>
        </w:comboBox>
      </w:sdtPr>
      <w:sdtEndPr/>
      <w:sdtContent>
        <w:r w:rsidR="006164D6">
          <w:rPr>
            <w:sz w:val="18"/>
            <w:szCs w:val="18"/>
          </w:rPr>
          <w:t>OFFICIAL</w:t>
        </w:r>
      </w:sdtContent>
    </w:sdt>
  </w:p>
  <w:p w14:paraId="072A184A" w14:textId="77777777" w:rsidR="00CE3A3B" w:rsidRDefault="00CE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3033" w14:textId="77777777" w:rsidR="00E42FB5" w:rsidRDefault="00E42FB5" w:rsidP="00CE3A3B">
      <w:pPr>
        <w:spacing w:after="0" w:line="240" w:lineRule="auto"/>
      </w:pPr>
      <w:r>
        <w:separator/>
      </w:r>
    </w:p>
  </w:footnote>
  <w:footnote w:type="continuationSeparator" w:id="0">
    <w:p w14:paraId="66F94619" w14:textId="77777777" w:rsidR="00E42FB5" w:rsidRDefault="00E42FB5" w:rsidP="00CE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7068" w14:textId="04B3E575" w:rsidR="00CE3A3B" w:rsidRDefault="00CE3A3B" w:rsidP="00CE3A3B">
    <w:pPr>
      <w:pStyle w:val="Header"/>
      <w:spacing w:after="2800"/>
    </w:pPr>
    <w:r w:rsidRPr="00973063">
      <w:rPr>
        <w:rFonts w:eastAsia="Calibri"/>
        <w:noProof/>
      </w:rPr>
      <w:drawing>
        <wp:anchor distT="0" distB="0" distL="114300" distR="114300" simplePos="0" relativeHeight="251660288" behindDoc="1" locked="1" layoutInCell="1" allowOverlap="1" wp14:anchorId="68688385" wp14:editId="0C8A7437">
          <wp:simplePos x="0" y="0"/>
          <wp:positionH relativeFrom="page">
            <wp:posOffset>720090</wp:posOffset>
          </wp:positionH>
          <wp:positionV relativeFrom="page">
            <wp:posOffset>1871980</wp:posOffset>
          </wp:positionV>
          <wp:extent cx="6120000" cy="57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59264" behindDoc="1" locked="1" layoutInCell="1" allowOverlap="1" wp14:anchorId="36990EDD" wp14:editId="28DC068F">
          <wp:simplePos x="0" y="0"/>
          <wp:positionH relativeFrom="page">
            <wp:posOffset>540385</wp:posOffset>
          </wp:positionH>
          <wp:positionV relativeFrom="page">
            <wp:posOffset>521335</wp:posOffset>
          </wp:positionV>
          <wp:extent cx="2951480" cy="589915"/>
          <wp:effectExtent l="0" t="0" r="1270" b="635"/>
          <wp:wrapNone/>
          <wp:docPr id="7" name="Picture 7"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41DF"/>
    <w:multiLevelType w:val="hybridMultilevel"/>
    <w:tmpl w:val="ECC2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60575"/>
    <w:multiLevelType w:val="hybridMultilevel"/>
    <w:tmpl w:val="8BC4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035F2"/>
    <w:multiLevelType w:val="hybridMultilevel"/>
    <w:tmpl w:val="8246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50DB1"/>
    <w:multiLevelType w:val="hybridMultilevel"/>
    <w:tmpl w:val="CAC8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70C27"/>
    <w:multiLevelType w:val="hybridMultilevel"/>
    <w:tmpl w:val="FA448DAC"/>
    <w:lvl w:ilvl="0" w:tplc="AA842A5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0404E"/>
    <w:multiLevelType w:val="hybridMultilevel"/>
    <w:tmpl w:val="836E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1521B1"/>
    <w:multiLevelType w:val="hybridMultilevel"/>
    <w:tmpl w:val="789A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61306B"/>
    <w:multiLevelType w:val="hybridMultilevel"/>
    <w:tmpl w:val="6B4E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57985">
    <w:abstractNumId w:val="3"/>
  </w:num>
  <w:num w:numId="2" w16cid:durableId="254095387">
    <w:abstractNumId w:val="6"/>
  </w:num>
  <w:num w:numId="3" w16cid:durableId="1889140952">
    <w:abstractNumId w:val="0"/>
  </w:num>
  <w:num w:numId="4" w16cid:durableId="1820460875">
    <w:abstractNumId w:val="1"/>
  </w:num>
  <w:num w:numId="5" w16cid:durableId="1573346363">
    <w:abstractNumId w:val="2"/>
  </w:num>
  <w:num w:numId="6" w16cid:durableId="110975027">
    <w:abstractNumId w:val="4"/>
  </w:num>
  <w:num w:numId="7" w16cid:durableId="2063626609">
    <w:abstractNumId w:val="7"/>
  </w:num>
  <w:num w:numId="8" w16cid:durableId="153031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3B"/>
    <w:rsid w:val="00001057"/>
    <w:rsid w:val="00014AF8"/>
    <w:rsid w:val="000555BA"/>
    <w:rsid w:val="0007098B"/>
    <w:rsid w:val="00084632"/>
    <w:rsid w:val="00095309"/>
    <w:rsid w:val="000A60E7"/>
    <w:rsid w:val="000B4531"/>
    <w:rsid w:val="000B5C34"/>
    <w:rsid w:val="000E4825"/>
    <w:rsid w:val="001015DE"/>
    <w:rsid w:val="001271AE"/>
    <w:rsid w:val="00132F98"/>
    <w:rsid w:val="00134346"/>
    <w:rsid w:val="0015133D"/>
    <w:rsid w:val="00153315"/>
    <w:rsid w:val="001717BB"/>
    <w:rsid w:val="001946D4"/>
    <w:rsid w:val="001B3D5B"/>
    <w:rsid w:val="001E41CA"/>
    <w:rsid w:val="001F545C"/>
    <w:rsid w:val="001F5A5C"/>
    <w:rsid w:val="002069EA"/>
    <w:rsid w:val="00251D60"/>
    <w:rsid w:val="00273E31"/>
    <w:rsid w:val="00281F8B"/>
    <w:rsid w:val="002A7893"/>
    <w:rsid w:val="002B0F74"/>
    <w:rsid w:val="002C6AFC"/>
    <w:rsid w:val="003106F1"/>
    <w:rsid w:val="00322492"/>
    <w:rsid w:val="003374EB"/>
    <w:rsid w:val="003629CD"/>
    <w:rsid w:val="0039267A"/>
    <w:rsid w:val="003B3624"/>
    <w:rsid w:val="003C2005"/>
    <w:rsid w:val="0045044C"/>
    <w:rsid w:val="00454AE7"/>
    <w:rsid w:val="00461695"/>
    <w:rsid w:val="0046226D"/>
    <w:rsid w:val="004743A9"/>
    <w:rsid w:val="00481D6E"/>
    <w:rsid w:val="0048333E"/>
    <w:rsid w:val="004C24C3"/>
    <w:rsid w:val="004D34A2"/>
    <w:rsid w:val="004F6354"/>
    <w:rsid w:val="00511894"/>
    <w:rsid w:val="005168A1"/>
    <w:rsid w:val="00540135"/>
    <w:rsid w:val="0054036D"/>
    <w:rsid w:val="00540EAB"/>
    <w:rsid w:val="00543BFC"/>
    <w:rsid w:val="0057096C"/>
    <w:rsid w:val="00575007"/>
    <w:rsid w:val="0059002D"/>
    <w:rsid w:val="005B126E"/>
    <w:rsid w:val="005D2AB1"/>
    <w:rsid w:val="005D2C85"/>
    <w:rsid w:val="005E0053"/>
    <w:rsid w:val="005F2DE4"/>
    <w:rsid w:val="005F5193"/>
    <w:rsid w:val="006164D6"/>
    <w:rsid w:val="006442EC"/>
    <w:rsid w:val="006453D6"/>
    <w:rsid w:val="006514EC"/>
    <w:rsid w:val="0066787E"/>
    <w:rsid w:val="006748DD"/>
    <w:rsid w:val="00684546"/>
    <w:rsid w:val="00695571"/>
    <w:rsid w:val="00695EF8"/>
    <w:rsid w:val="006B5319"/>
    <w:rsid w:val="006B5931"/>
    <w:rsid w:val="006C7A3D"/>
    <w:rsid w:val="00716DB3"/>
    <w:rsid w:val="0074455A"/>
    <w:rsid w:val="00751ACC"/>
    <w:rsid w:val="007616FD"/>
    <w:rsid w:val="0077795B"/>
    <w:rsid w:val="007A3C74"/>
    <w:rsid w:val="00835015"/>
    <w:rsid w:val="00865440"/>
    <w:rsid w:val="00895D86"/>
    <w:rsid w:val="008A31E2"/>
    <w:rsid w:val="008C3CB9"/>
    <w:rsid w:val="008D29E8"/>
    <w:rsid w:val="008D645B"/>
    <w:rsid w:val="008F1F6D"/>
    <w:rsid w:val="008F3B00"/>
    <w:rsid w:val="00954A39"/>
    <w:rsid w:val="009E3ED6"/>
    <w:rsid w:val="009F19B6"/>
    <w:rsid w:val="009F2FF8"/>
    <w:rsid w:val="00A35CF9"/>
    <w:rsid w:val="00A43D87"/>
    <w:rsid w:val="00A62C06"/>
    <w:rsid w:val="00A66E6C"/>
    <w:rsid w:val="00A70BBB"/>
    <w:rsid w:val="00AD5010"/>
    <w:rsid w:val="00AE0B22"/>
    <w:rsid w:val="00AE5E7C"/>
    <w:rsid w:val="00B2375E"/>
    <w:rsid w:val="00B37052"/>
    <w:rsid w:val="00B90CFD"/>
    <w:rsid w:val="00B97C58"/>
    <w:rsid w:val="00BA3318"/>
    <w:rsid w:val="00BC49FB"/>
    <w:rsid w:val="00BF68E6"/>
    <w:rsid w:val="00C22F76"/>
    <w:rsid w:val="00C54D9C"/>
    <w:rsid w:val="00C553F5"/>
    <w:rsid w:val="00C67B13"/>
    <w:rsid w:val="00C75D33"/>
    <w:rsid w:val="00C808B5"/>
    <w:rsid w:val="00C86820"/>
    <w:rsid w:val="00CA10D2"/>
    <w:rsid w:val="00CA77D2"/>
    <w:rsid w:val="00CC42B5"/>
    <w:rsid w:val="00CD4566"/>
    <w:rsid w:val="00CE3A3B"/>
    <w:rsid w:val="00CF0691"/>
    <w:rsid w:val="00D04948"/>
    <w:rsid w:val="00D11EA8"/>
    <w:rsid w:val="00D60994"/>
    <w:rsid w:val="00D61C9A"/>
    <w:rsid w:val="00D75099"/>
    <w:rsid w:val="00D85071"/>
    <w:rsid w:val="00D918F3"/>
    <w:rsid w:val="00D95809"/>
    <w:rsid w:val="00DA15EE"/>
    <w:rsid w:val="00E03B5A"/>
    <w:rsid w:val="00E4070B"/>
    <w:rsid w:val="00E42FB5"/>
    <w:rsid w:val="00E50830"/>
    <w:rsid w:val="00E70722"/>
    <w:rsid w:val="00E90908"/>
    <w:rsid w:val="00EB023B"/>
    <w:rsid w:val="00EB3E36"/>
    <w:rsid w:val="00EB6CC5"/>
    <w:rsid w:val="00EC1BCD"/>
    <w:rsid w:val="00F00525"/>
    <w:rsid w:val="00F060AE"/>
    <w:rsid w:val="00F13677"/>
    <w:rsid w:val="00F3629B"/>
    <w:rsid w:val="00F679AF"/>
    <w:rsid w:val="00F82185"/>
    <w:rsid w:val="00F838AC"/>
    <w:rsid w:val="00F84378"/>
    <w:rsid w:val="00FB1228"/>
    <w:rsid w:val="00FB2E8B"/>
    <w:rsid w:val="00FC598D"/>
    <w:rsid w:val="00FD0854"/>
    <w:rsid w:val="00FD516B"/>
    <w:rsid w:val="00FE5A31"/>
    <w:rsid w:val="00FE5C6A"/>
    <w:rsid w:val="00FF3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A5182"/>
  <w15:chartTrackingRefBased/>
  <w15:docId w15:val="{992DB0A5-1782-4D64-A1DE-1596D357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10"/>
    <w:pPr>
      <w:ind w:left="720"/>
      <w:contextualSpacing/>
    </w:pPr>
  </w:style>
  <w:style w:type="character" w:styleId="CommentReference">
    <w:name w:val="annotation reference"/>
    <w:basedOn w:val="DefaultParagraphFont"/>
    <w:uiPriority w:val="99"/>
    <w:semiHidden/>
    <w:unhideWhenUsed/>
    <w:rsid w:val="00C54D9C"/>
    <w:rPr>
      <w:sz w:val="16"/>
      <w:szCs w:val="16"/>
    </w:rPr>
  </w:style>
  <w:style w:type="paragraph" w:styleId="CommentText">
    <w:name w:val="annotation text"/>
    <w:basedOn w:val="Normal"/>
    <w:link w:val="CommentTextChar"/>
    <w:uiPriority w:val="99"/>
    <w:unhideWhenUsed/>
    <w:rsid w:val="00C54D9C"/>
    <w:pPr>
      <w:spacing w:line="240" w:lineRule="auto"/>
    </w:pPr>
    <w:rPr>
      <w:sz w:val="20"/>
      <w:szCs w:val="20"/>
    </w:rPr>
  </w:style>
  <w:style w:type="character" w:customStyle="1" w:styleId="CommentTextChar">
    <w:name w:val="Comment Text Char"/>
    <w:basedOn w:val="DefaultParagraphFont"/>
    <w:link w:val="CommentText"/>
    <w:uiPriority w:val="99"/>
    <w:rsid w:val="00C54D9C"/>
    <w:rPr>
      <w:sz w:val="20"/>
      <w:szCs w:val="20"/>
    </w:rPr>
  </w:style>
  <w:style w:type="paragraph" w:styleId="CommentSubject">
    <w:name w:val="annotation subject"/>
    <w:basedOn w:val="CommentText"/>
    <w:next w:val="CommentText"/>
    <w:link w:val="CommentSubjectChar"/>
    <w:uiPriority w:val="99"/>
    <w:semiHidden/>
    <w:unhideWhenUsed/>
    <w:rsid w:val="00C54D9C"/>
    <w:rPr>
      <w:b/>
      <w:bCs/>
    </w:rPr>
  </w:style>
  <w:style w:type="character" w:customStyle="1" w:styleId="CommentSubjectChar">
    <w:name w:val="Comment Subject Char"/>
    <w:basedOn w:val="CommentTextChar"/>
    <w:link w:val="CommentSubject"/>
    <w:uiPriority w:val="99"/>
    <w:semiHidden/>
    <w:rsid w:val="00C54D9C"/>
    <w:rPr>
      <w:b/>
      <w:bCs/>
      <w:sz w:val="20"/>
      <w:szCs w:val="20"/>
    </w:rPr>
  </w:style>
  <w:style w:type="paragraph" w:styleId="Revision">
    <w:name w:val="Revision"/>
    <w:hidden/>
    <w:uiPriority w:val="99"/>
    <w:semiHidden/>
    <w:rsid w:val="00DA15EE"/>
    <w:pPr>
      <w:spacing w:after="0" w:line="240" w:lineRule="auto"/>
    </w:pPr>
  </w:style>
  <w:style w:type="paragraph" w:styleId="Header">
    <w:name w:val="header"/>
    <w:basedOn w:val="Normal"/>
    <w:link w:val="HeaderChar"/>
    <w:uiPriority w:val="99"/>
    <w:unhideWhenUsed/>
    <w:rsid w:val="00CE3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A3B"/>
  </w:style>
  <w:style w:type="paragraph" w:styleId="Footer">
    <w:name w:val="footer"/>
    <w:basedOn w:val="Normal"/>
    <w:link w:val="FooterChar"/>
    <w:uiPriority w:val="99"/>
    <w:unhideWhenUsed/>
    <w:rsid w:val="00CE3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A3B"/>
  </w:style>
  <w:style w:type="character" w:styleId="PlaceholderText">
    <w:name w:val="Placeholder Text"/>
    <w:basedOn w:val="DefaultParagraphFont"/>
    <w:uiPriority w:val="99"/>
    <w:semiHidden/>
    <w:rsid w:val="006164D6"/>
    <w:rPr>
      <w:color w:val="808080"/>
    </w:rPr>
  </w:style>
  <w:style w:type="character" w:styleId="Hyperlink">
    <w:name w:val="Hyperlink"/>
    <w:basedOn w:val="DefaultParagraphFont"/>
    <w:uiPriority w:val="99"/>
    <w:unhideWhenUsed/>
    <w:rsid w:val="00FF3980"/>
    <w:rPr>
      <w:color w:val="0563C1" w:themeColor="hyperlink"/>
      <w:u w:val="single"/>
    </w:rPr>
  </w:style>
  <w:style w:type="character" w:styleId="UnresolvedMention">
    <w:name w:val="Unresolved Mention"/>
    <w:basedOn w:val="DefaultParagraphFont"/>
    <w:uiPriority w:val="99"/>
    <w:semiHidden/>
    <w:unhideWhenUsed/>
    <w:rsid w:val="00FF3980"/>
    <w:rPr>
      <w:color w:val="605E5C"/>
      <w:shd w:val="clear" w:color="auto" w:fill="E1DFDD"/>
    </w:rPr>
  </w:style>
  <w:style w:type="paragraph" w:styleId="BodyText">
    <w:name w:val="Body Text"/>
    <w:basedOn w:val="Normal"/>
    <w:link w:val="BodyTextChar"/>
    <w:qFormat/>
    <w:rsid w:val="003B3624"/>
    <w:pPr>
      <w:spacing w:after="120" w:line="240" w:lineRule="auto"/>
    </w:pPr>
    <w:rPr>
      <w:rFonts w:ascii="Calibri" w:hAnsi="Calibri" w:cs="Times New Roman"/>
      <w:kern w:val="0"/>
      <w:lang w:eastAsia="en-AU"/>
      <w14:ligatures w14:val="none"/>
    </w:rPr>
  </w:style>
  <w:style w:type="character" w:customStyle="1" w:styleId="BodyTextChar">
    <w:name w:val="Body Text Char"/>
    <w:basedOn w:val="DefaultParagraphFont"/>
    <w:link w:val="BodyText"/>
    <w:rsid w:val="003B3624"/>
    <w:rPr>
      <w:rFonts w:ascii="Calibri" w:hAnsi="Calibri" w:cs="Times New Roman"/>
      <w:kern w:val="0"/>
      <w:lang w:eastAsia="en-AU"/>
      <w14:ligatures w14:val="none"/>
    </w:rPr>
  </w:style>
  <w:style w:type="paragraph" w:styleId="Title">
    <w:name w:val="Title"/>
    <w:link w:val="TitleChar"/>
    <w:uiPriority w:val="10"/>
    <w:rsid w:val="003B3624"/>
    <w:pPr>
      <w:spacing w:after="480" w:line="240" w:lineRule="auto"/>
    </w:pPr>
    <w:rPr>
      <w:rFonts w:ascii="Calibri" w:eastAsia="Times New Roman" w:hAnsi="Calibri" w:cs="Arial"/>
      <w:b/>
      <w:bCs/>
      <w:kern w:val="28"/>
      <w:sz w:val="32"/>
      <w:szCs w:val="32"/>
      <w:lang w:eastAsia="en-AU"/>
      <w14:ligatures w14:val="none"/>
    </w:rPr>
  </w:style>
  <w:style w:type="character" w:customStyle="1" w:styleId="TitleChar">
    <w:name w:val="Title Char"/>
    <w:basedOn w:val="DefaultParagraphFont"/>
    <w:link w:val="Title"/>
    <w:uiPriority w:val="10"/>
    <w:rsid w:val="003B3624"/>
    <w:rPr>
      <w:rFonts w:ascii="Calibri" w:eastAsia="Times New Roman" w:hAnsi="Calibri" w:cs="Arial"/>
      <w:b/>
      <w:bCs/>
      <w:kern w:val="28"/>
      <w:sz w:val="32"/>
      <w:szCs w:val="3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924">
      <w:bodyDiv w:val="1"/>
      <w:marLeft w:val="0"/>
      <w:marRight w:val="0"/>
      <w:marTop w:val="0"/>
      <w:marBottom w:val="0"/>
      <w:divBdr>
        <w:top w:val="none" w:sz="0" w:space="0" w:color="auto"/>
        <w:left w:val="none" w:sz="0" w:space="0" w:color="auto"/>
        <w:bottom w:val="none" w:sz="0" w:space="0" w:color="auto"/>
        <w:right w:val="none" w:sz="0" w:space="0" w:color="auto"/>
      </w:divBdr>
    </w:div>
    <w:div w:id="20861080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868">
          <w:marLeft w:val="0"/>
          <w:marRight w:val="0"/>
          <w:marTop w:val="0"/>
          <w:marBottom w:val="0"/>
          <w:divBdr>
            <w:top w:val="none" w:sz="0" w:space="0" w:color="auto"/>
            <w:left w:val="none" w:sz="0" w:space="0" w:color="auto"/>
            <w:bottom w:val="none" w:sz="0" w:space="0" w:color="auto"/>
            <w:right w:val="none" w:sz="0" w:space="0" w:color="auto"/>
          </w:divBdr>
        </w:div>
        <w:div w:id="82648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Australian Digital Health Standards Advisory Group</dc:subject>
  <dc:creator>Kate Williams</dc:creator>
  <cp:keywords/>
  <dc:description/>
  <cp:lastModifiedBy>Nicole Gartrell</cp:lastModifiedBy>
  <cp:revision>7</cp:revision>
  <dcterms:created xsi:type="dcterms:W3CDTF">2024-07-01T01:35:00Z</dcterms:created>
  <dcterms:modified xsi:type="dcterms:W3CDTF">2024-07-17T05:27:00Z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ac8648bf-19c1-4da7-b495-3214d2531fe9</vt:lpwstr>
  </property>
  <property fmtid="{D5CDD505-2E9C-101B-9397-08002B2CF9AE}" pid="3" name="Classification">
    <vt:lpwstr>OFFICIAL</vt:lpwstr>
  </property>
  <property fmtid="{D5CDD505-2E9C-101B-9397-08002B2CF9AE}" pid="4" name="GrammarlyDocumentId">
    <vt:lpwstr>695b5e4d2b7b96b70a8447450fb379c9ac70c58fafc117be8ffb169d99a377db</vt:lpwstr>
  </property>
  <property fmtid="{D5CDD505-2E9C-101B-9397-08002B2CF9AE}" pid="5" name="MSIP_Label_40c15abd-c727-4d65-8c9b-7b89f3a8c37e_Enabled">
    <vt:lpwstr>true</vt:lpwstr>
  </property>
  <property fmtid="{D5CDD505-2E9C-101B-9397-08002B2CF9AE}" pid="6" name="MSIP_Label_40c15abd-c727-4d65-8c9b-7b89f3a8c37e_SetDate">
    <vt:lpwstr>2024-07-01T01:04:16Z</vt:lpwstr>
  </property>
  <property fmtid="{D5CDD505-2E9C-101B-9397-08002B2CF9AE}" pid="7" name="MSIP_Label_40c15abd-c727-4d65-8c9b-7b89f3a8c37e_Method">
    <vt:lpwstr>Privileged</vt:lpwstr>
  </property>
  <property fmtid="{D5CDD505-2E9C-101B-9397-08002B2CF9AE}" pid="8" name="MSIP_Label_40c15abd-c727-4d65-8c9b-7b89f3a8c37e_Name">
    <vt:lpwstr>839da1de15bb</vt:lpwstr>
  </property>
  <property fmtid="{D5CDD505-2E9C-101B-9397-08002B2CF9AE}" pid="9" name="MSIP_Label_40c15abd-c727-4d65-8c9b-7b89f3a8c37e_SiteId">
    <vt:lpwstr>49c6971e-d016-4e1a-b041-95533ede53a1</vt:lpwstr>
  </property>
  <property fmtid="{D5CDD505-2E9C-101B-9397-08002B2CF9AE}" pid="10" name="MSIP_Label_40c15abd-c727-4d65-8c9b-7b89f3a8c37e_ActionId">
    <vt:lpwstr>04aa03d6-bd99-48af-b438-7c0700d4e663</vt:lpwstr>
  </property>
  <property fmtid="{D5CDD505-2E9C-101B-9397-08002B2CF9AE}" pid="11" name="MSIP_Label_40c15abd-c727-4d65-8c9b-7b89f3a8c37e_ContentBits">
    <vt:lpwstr>3</vt:lpwstr>
  </property>
</Properties>
</file>