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95F8" w14:textId="77777777" w:rsidR="008B6CAA" w:rsidRPr="00BC7616" w:rsidRDefault="00582FBC">
      <w:pPr>
        <w:pStyle w:val="BodyText"/>
        <w:ind w:left="9136"/>
        <w:rPr>
          <w:sz w:val="22"/>
          <w:szCs w:val="22"/>
        </w:rPr>
      </w:pPr>
      <w:r w:rsidRPr="00BC7616">
        <w:rPr>
          <w:noProof/>
          <w:sz w:val="22"/>
          <w:szCs w:val="22"/>
        </w:rPr>
        <w:drawing>
          <wp:inline distT="0" distB="0" distL="0" distR="0" wp14:anchorId="5681435E" wp14:editId="38025CF1">
            <wp:extent cx="580798" cy="550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0798" cy="550068"/>
                    </a:xfrm>
                    <a:prstGeom prst="rect">
                      <a:avLst/>
                    </a:prstGeom>
                  </pic:spPr>
                </pic:pic>
              </a:graphicData>
            </a:graphic>
          </wp:inline>
        </w:drawing>
      </w:r>
    </w:p>
    <w:p w14:paraId="0D48301A" w14:textId="77777777" w:rsidR="008B6CAA" w:rsidRPr="00BC7616" w:rsidRDefault="008B6CAA">
      <w:pPr>
        <w:pStyle w:val="BodyText"/>
        <w:rPr>
          <w:sz w:val="22"/>
          <w:szCs w:val="22"/>
        </w:rPr>
      </w:pPr>
    </w:p>
    <w:p w14:paraId="256A033A" w14:textId="77777777" w:rsidR="008B6CAA" w:rsidRPr="00BC7616" w:rsidRDefault="008B6CAA">
      <w:pPr>
        <w:pStyle w:val="BodyText"/>
        <w:spacing w:before="4"/>
        <w:rPr>
          <w:sz w:val="22"/>
          <w:szCs w:val="22"/>
        </w:rPr>
      </w:pPr>
    </w:p>
    <w:p w14:paraId="6F0AA13C" w14:textId="28285195" w:rsidR="008B6CAA" w:rsidRPr="00BC7616" w:rsidRDefault="00582FBC" w:rsidP="002C5F40">
      <w:pPr>
        <w:spacing w:before="99"/>
        <w:ind w:left="1418"/>
        <w:rPr>
          <w:b/>
          <w:sz w:val="28"/>
          <w:szCs w:val="28"/>
        </w:rPr>
      </w:pPr>
      <w:bookmarkStart w:id="0" w:name="0_SNOMED_Advisory_Group_Nomination_Form_"/>
      <w:bookmarkEnd w:id="0"/>
      <w:r w:rsidRPr="00BC7616">
        <w:rPr>
          <w:b/>
          <w:sz w:val="28"/>
          <w:szCs w:val="28"/>
        </w:rPr>
        <w:t>SNOMED</w:t>
      </w:r>
      <w:r w:rsidR="002C5F40">
        <w:rPr>
          <w:b/>
          <w:sz w:val="28"/>
          <w:szCs w:val="28"/>
        </w:rPr>
        <w:t xml:space="preserve"> International</w:t>
      </w:r>
      <w:r w:rsidRPr="00BC7616">
        <w:rPr>
          <w:b/>
          <w:sz w:val="28"/>
          <w:szCs w:val="28"/>
        </w:rPr>
        <w:t xml:space="preserve"> Advisory Group Nomination</w:t>
      </w:r>
      <w:r w:rsidR="005454B4">
        <w:rPr>
          <w:b/>
          <w:spacing w:val="-64"/>
          <w:sz w:val="28"/>
          <w:szCs w:val="28"/>
        </w:rPr>
        <w:t xml:space="preserve"> </w:t>
      </w:r>
      <w:r w:rsidRPr="00BC7616">
        <w:rPr>
          <w:b/>
          <w:sz w:val="28"/>
          <w:szCs w:val="28"/>
        </w:rPr>
        <w:t>Form</w:t>
      </w:r>
    </w:p>
    <w:p w14:paraId="05D85A7C" w14:textId="77777777" w:rsidR="00BC7616" w:rsidRPr="00BC7616" w:rsidRDefault="00582FBC" w:rsidP="00BC7616">
      <w:pPr>
        <w:pStyle w:val="Heading2"/>
        <w:spacing w:before="255"/>
        <w:ind w:left="105"/>
        <w:rPr>
          <w:color w:val="4F81BD"/>
          <w:sz w:val="28"/>
          <w:szCs w:val="28"/>
        </w:rPr>
      </w:pPr>
      <w:r w:rsidRPr="00BC7616">
        <w:rPr>
          <w:color w:val="4F81BD"/>
          <w:sz w:val="28"/>
          <w:szCs w:val="28"/>
        </w:rPr>
        <w:t>Instructions</w:t>
      </w:r>
      <w:r w:rsidR="00BC7616">
        <w:rPr>
          <w:color w:val="4F81BD"/>
          <w:sz w:val="28"/>
          <w:szCs w:val="28"/>
        </w:rPr>
        <w:br/>
      </w:r>
    </w:p>
    <w:p w14:paraId="5813F8E0" w14:textId="1E31DF63" w:rsidR="008B6CAA" w:rsidRPr="00BC7616" w:rsidRDefault="00582FBC">
      <w:pPr>
        <w:spacing w:before="61" w:line="292" w:lineRule="auto"/>
        <w:ind w:left="105" w:right="783"/>
      </w:pPr>
      <w:r w:rsidRPr="00BC7616">
        <w:rPr>
          <w:w w:val="105"/>
        </w:rPr>
        <w:t xml:space="preserve">Thank you for your interest in nominating someone to serve as a member of a SNOMED </w:t>
      </w:r>
      <w:r w:rsidR="00875201">
        <w:rPr>
          <w:w w:val="105"/>
        </w:rPr>
        <w:t xml:space="preserve">International </w:t>
      </w:r>
      <w:r w:rsidR="002C5F40">
        <w:rPr>
          <w:w w:val="105"/>
        </w:rPr>
        <w:t>Advisory Group.</w:t>
      </w:r>
      <w:r w:rsidRPr="00BC7616">
        <w:rPr>
          <w:w w:val="105"/>
        </w:rPr>
        <w:t xml:space="preserve"> Self-</w:t>
      </w:r>
      <w:r w:rsidR="00D9385A" w:rsidRPr="00BC7616">
        <w:rPr>
          <w:w w:val="105"/>
        </w:rPr>
        <w:t>nominations are</w:t>
      </w:r>
      <w:r w:rsidRPr="00BC7616">
        <w:rPr>
          <w:w w:val="105"/>
        </w:rPr>
        <w:t xml:space="preserve"> acceptable.</w:t>
      </w:r>
    </w:p>
    <w:p w14:paraId="113F7B33" w14:textId="1DBC689B" w:rsidR="008B6CAA" w:rsidRPr="00BC7616" w:rsidRDefault="00582FBC">
      <w:pPr>
        <w:spacing w:before="215" w:line="302" w:lineRule="auto"/>
        <w:ind w:left="105" w:right="783"/>
      </w:pPr>
      <w:r w:rsidRPr="00BC7616">
        <w:rPr>
          <w:w w:val="105"/>
        </w:rPr>
        <w:t xml:space="preserve">Please note: This nomination form is for standard nominations as described in section 4 of the SNOMED </w:t>
      </w:r>
      <w:r w:rsidR="00875201">
        <w:rPr>
          <w:w w:val="105"/>
        </w:rPr>
        <w:t xml:space="preserve">International </w:t>
      </w:r>
      <w:r w:rsidRPr="00BC7616">
        <w:rPr>
          <w:w w:val="105"/>
        </w:rPr>
        <w:t>Advisory Group Manual. Nominations for Member-based nominations (i.e. all of the positions on the Content Managers Advisory Group, all of the positions on the Tooling User Advisory Group, and most of the positions on the E-Learning Adviso</w:t>
      </w:r>
      <w:r w:rsidR="00875201">
        <w:rPr>
          <w:w w:val="105"/>
        </w:rPr>
        <w:t>ry Group) are handled by email.</w:t>
      </w:r>
      <w:r w:rsidR="002C5F40">
        <w:rPr>
          <w:w w:val="105"/>
        </w:rPr>
        <w:t xml:space="preserve"> </w:t>
      </w:r>
      <w:r w:rsidRPr="00BC7616">
        <w:rPr>
          <w:w w:val="105"/>
        </w:rPr>
        <w:t>Please contact</w:t>
      </w:r>
      <w:r w:rsidR="00602926">
        <w:rPr>
          <w:w w:val="105"/>
        </w:rPr>
        <w:t xml:space="preserve"> </w:t>
      </w:r>
      <w:hyperlink r:id="rId8" w:history="1">
        <w:r w:rsidR="000252D8" w:rsidRPr="00437C52">
          <w:rPr>
            <w:rStyle w:val="Hyperlink"/>
            <w:w w:val="105"/>
          </w:rPr>
          <w:t>ag@snomed.org</w:t>
        </w:r>
      </w:hyperlink>
      <w:r w:rsidR="00602926">
        <w:rPr>
          <w:w w:val="105"/>
        </w:rPr>
        <w:t xml:space="preserve"> if </w:t>
      </w:r>
      <w:r w:rsidRPr="00BC7616">
        <w:rPr>
          <w:w w:val="105"/>
        </w:rPr>
        <w:t>there are any questions.</w:t>
      </w:r>
    </w:p>
    <w:p w14:paraId="4B66147D" w14:textId="77777777" w:rsidR="008B6CAA" w:rsidRPr="00875201" w:rsidRDefault="00582FBC" w:rsidP="00353604">
      <w:pPr>
        <w:spacing w:before="211" w:line="276" w:lineRule="auto"/>
        <w:ind w:left="105"/>
        <w:rPr>
          <w:w w:val="105"/>
        </w:rPr>
      </w:pPr>
      <w:r w:rsidRPr="00BC7616">
        <w:rPr>
          <w:w w:val="105"/>
        </w:rPr>
        <w:t xml:space="preserve">If </w:t>
      </w:r>
      <w:r w:rsidR="00D9385A" w:rsidRPr="00BC7616">
        <w:rPr>
          <w:w w:val="105"/>
        </w:rPr>
        <w:t>nominating someone for</w:t>
      </w:r>
      <w:r w:rsidRPr="00BC7616">
        <w:rPr>
          <w:w w:val="105"/>
        </w:rPr>
        <w:t xml:space="preserve"> </w:t>
      </w:r>
      <w:r w:rsidR="00D9385A" w:rsidRPr="00BC7616">
        <w:rPr>
          <w:w w:val="105"/>
        </w:rPr>
        <w:t>more than one Advisory</w:t>
      </w:r>
      <w:r w:rsidRPr="00BC7616">
        <w:rPr>
          <w:w w:val="105"/>
        </w:rPr>
        <w:t xml:space="preserve"> Group, please submit separate nomination forms,</w:t>
      </w:r>
      <w:r w:rsidR="00602926">
        <w:rPr>
          <w:w w:val="105"/>
        </w:rPr>
        <w:t xml:space="preserve"> </w:t>
      </w:r>
      <w:r w:rsidR="00602926" w:rsidRPr="00875201">
        <w:rPr>
          <w:w w:val="105"/>
        </w:rPr>
        <w:t xml:space="preserve">i.e. </w:t>
      </w:r>
      <w:r w:rsidRPr="00602926">
        <w:rPr>
          <w:w w:val="105"/>
        </w:rPr>
        <w:t xml:space="preserve">each nomination package should focus on one nominee </w:t>
      </w:r>
      <w:r w:rsidR="00D9385A" w:rsidRPr="00602926">
        <w:rPr>
          <w:w w:val="105"/>
        </w:rPr>
        <w:t>for one Advisory Group</w:t>
      </w:r>
      <w:r w:rsidRPr="00602926">
        <w:rPr>
          <w:w w:val="105"/>
        </w:rPr>
        <w:t xml:space="preserve">. Although individuals may be nominated for more than one group, they are only permitted to participate in one </w:t>
      </w:r>
      <w:r w:rsidR="00D9385A" w:rsidRPr="00602926">
        <w:rPr>
          <w:w w:val="105"/>
        </w:rPr>
        <w:t>group at</w:t>
      </w:r>
      <w:r w:rsidRPr="00602926">
        <w:rPr>
          <w:w w:val="105"/>
        </w:rPr>
        <w:t xml:space="preserve"> a</w:t>
      </w:r>
      <w:r w:rsidRPr="00875201">
        <w:rPr>
          <w:w w:val="105"/>
        </w:rPr>
        <w:t xml:space="preserve"> </w:t>
      </w:r>
      <w:r w:rsidRPr="00602926">
        <w:rPr>
          <w:w w:val="105"/>
        </w:rPr>
        <w:t>time.</w:t>
      </w:r>
    </w:p>
    <w:p w14:paraId="262CEBC2" w14:textId="77777777" w:rsidR="008B6CAA" w:rsidRPr="00BC7616" w:rsidRDefault="00582FBC" w:rsidP="00D9385A">
      <w:pPr>
        <w:spacing w:before="196" w:line="511" w:lineRule="auto"/>
        <w:ind w:left="1409" w:right="2171" w:hanging="1304"/>
        <w:rPr>
          <w:w w:val="105"/>
        </w:rPr>
      </w:pPr>
      <w:r w:rsidRPr="00BC7616">
        <w:rPr>
          <w:w w:val="105"/>
        </w:rPr>
        <w:t>When complete, please name the documents in the following f</w:t>
      </w:r>
      <w:r w:rsidR="00D9385A" w:rsidRPr="00BC7616">
        <w:rPr>
          <w:w w:val="105"/>
        </w:rPr>
        <w:t xml:space="preserve">ormat: </w:t>
      </w:r>
      <w:r w:rsidR="00D9385A" w:rsidRPr="00BC7616">
        <w:rPr>
          <w:w w:val="105"/>
        </w:rPr>
        <w:br/>
        <w:t xml:space="preserve">Nominee’s name-Advisory Group </w:t>
      </w:r>
      <w:r w:rsidRPr="00BC7616">
        <w:rPr>
          <w:w w:val="105"/>
        </w:rPr>
        <w:t>name-Document type</w:t>
      </w:r>
    </w:p>
    <w:p w14:paraId="245D3DFB" w14:textId="77777777" w:rsidR="008B6CAA" w:rsidRPr="00BC7616" w:rsidRDefault="00D9385A">
      <w:pPr>
        <w:spacing w:line="227" w:lineRule="exact"/>
        <w:ind w:left="105"/>
      </w:pPr>
      <w:r w:rsidRPr="00BC7616">
        <w:rPr>
          <w:w w:val="105"/>
        </w:rPr>
        <w:t xml:space="preserve">For example, Larry Page-TRAG-Nomination Form, </w:t>
      </w:r>
      <w:r w:rsidR="00582FBC" w:rsidRPr="00BC7616">
        <w:rPr>
          <w:w w:val="105"/>
        </w:rPr>
        <w:t>or Larry Page-TRAG-CV.</w:t>
      </w:r>
    </w:p>
    <w:p w14:paraId="281F8B1F" w14:textId="77777777" w:rsidR="008B6CAA" w:rsidRPr="00BC7616" w:rsidRDefault="008B6CAA">
      <w:pPr>
        <w:pStyle w:val="BodyText"/>
        <w:rPr>
          <w:sz w:val="22"/>
          <w:szCs w:val="22"/>
        </w:rPr>
      </w:pPr>
    </w:p>
    <w:p w14:paraId="5D28DBEF" w14:textId="18798C51" w:rsidR="008B6CAA" w:rsidRPr="00BC7616" w:rsidRDefault="002C5F40">
      <w:pPr>
        <w:ind w:left="105"/>
      </w:pPr>
      <w:r>
        <w:rPr>
          <w:noProof/>
        </w:rPr>
        <mc:AlternateContent>
          <mc:Choice Requires="wps">
            <w:drawing>
              <wp:anchor distT="0" distB="0" distL="0" distR="0" simplePos="0" relativeHeight="251657728" behindDoc="0" locked="0" layoutInCell="1" allowOverlap="1" wp14:anchorId="3A712BDC" wp14:editId="7E944074">
                <wp:simplePos x="0" y="0"/>
                <wp:positionH relativeFrom="page">
                  <wp:posOffset>591185</wp:posOffset>
                </wp:positionH>
                <wp:positionV relativeFrom="paragraph">
                  <wp:posOffset>297815</wp:posOffset>
                </wp:positionV>
                <wp:extent cx="6261100" cy="237490"/>
                <wp:effectExtent l="0" t="5715" r="18415" b="1079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37490"/>
                        </a:xfrm>
                        <a:prstGeom prst="rect">
                          <a:avLst/>
                        </a:prstGeom>
                        <a:noFill/>
                        <a:ln w="6096">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EB77ECF" w14:textId="61B7F03D" w:rsidR="00353604" w:rsidRPr="00602926" w:rsidRDefault="00353604" w:rsidP="00674EF6">
                            <w:pPr>
                              <w:jc w:val="center"/>
                              <w:rPr>
                                <w:b/>
                                <w:sz w:val="24"/>
                                <w:szCs w:val="24"/>
                              </w:rPr>
                            </w:pPr>
                            <w:r w:rsidRPr="00602926">
                              <w:rPr>
                                <w:b/>
                                <w:w w:val="105"/>
                                <w:sz w:val="24"/>
                                <w:szCs w:val="24"/>
                              </w:rPr>
                              <w:t xml:space="preserve">The deadline for nominations is: </w:t>
                            </w:r>
                            <w:r w:rsidR="00ED0DE1">
                              <w:rPr>
                                <w:b/>
                                <w:color w:val="FF0000"/>
                                <w:w w:val="105"/>
                                <w:sz w:val="24"/>
                                <w:szCs w:val="24"/>
                                <w:u w:val="single"/>
                              </w:rPr>
                              <w:t xml:space="preserve">Friday </w:t>
                            </w:r>
                            <w:r w:rsidRPr="0050402D">
                              <w:rPr>
                                <w:b/>
                                <w:color w:val="FF0000"/>
                                <w:w w:val="105"/>
                                <w:sz w:val="24"/>
                                <w:szCs w:val="24"/>
                                <w:u w:val="single"/>
                              </w:rPr>
                              <w:t>June 1</w:t>
                            </w:r>
                            <w:r w:rsidR="00ED0DE1">
                              <w:rPr>
                                <w:b/>
                                <w:color w:val="FF0000"/>
                                <w:w w:val="105"/>
                                <w:sz w:val="24"/>
                                <w:szCs w:val="24"/>
                                <w:u w:val="single"/>
                              </w:rPr>
                              <w:t>5</w:t>
                            </w:r>
                            <w:r w:rsidRPr="0050402D">
                              <w:rPr>
                                <w:b/>
                                <w:color w:val="FF0000"/>
                                <w:w w:val="105"/>
                                <w:sz w:val="24"/>
                                <w:szCs w:val="24"/>
                                <w:u w:val="single"/>
                                <w:vertAlign w:val="superscript"/>
                              </w:rPr>
                              <w:t>th</w:t>
                            </w:r>
                            <w:r w:rsidRPr="0050402D">
                              <w:rPr>
                                <w:b/>
                                <w:color w:val="FF0000"/>
                                <w:w w:val="105"/>
                                <w:sz w:val="24"/>
                                <w:szCs w:val="24"/>
                                <w:u w:val="single"/>
                              </w:rPr>
                              <w: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12BDC" id="_x0000_t202" coordsize="21600,21600" o:spt="202" path="m0,0l0,21600,21600,21600,21600,0xe">
                <v:stroke joinstyle="miter"/>
                <v:path gradientshapeok="t" o:connecttype="rect"/>
              </v:shapetype>
              <v:shape id="Text Box 4" o:spid="_x0000_s1026" type="#_x0000_t202" style="position:absolute;left:0;text-align:left;margin-left:46.55pt;margin-top:23.45pt;width:493pt;height:18.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" filled="f" strokeweight=".48pt">
                <v:textbox inset="0,0,0,0">
                  <w:txbxContent>
                    <w:p w14:paraId="7EB77ECF" w14:textId="61B7F03D" w:rsidR="00353604" w:rsidRPr="00602926" w:rsidRDefault="00353604" w:rsidP="00674EF6">
                      <w:pPr>
                        <w:jc w:val="center"/>
                        <w:rPr>
                          <w:b/>
                          <w:sz w:val="24"/>
                          <w:szCs w:val="24"/>
                        </w:rPr>
                      </w:pPr>
                      <w:r w:rsidRPr="00602926">
                        <w:rPr>
                          <w:b/>
                          <w:w w:val="105"/>
                          <w:sz w:val="24"/>
                          <w:szCs w:val="24"/>
                        </w:rPr>
                        <w:t xml:space="preserve">The deadline for nominations is: </w:t>
                      </w:r>
                      <w:r w:rsidR="00ED0DE1">
                        <w:rPr>
                          <w:b/>
                          <w:color w:val="FF0000"/>
                          <w:w w:val="105"/>
                          <w:sz w:val="24"/>
                          <w:szCs w:val="24"/>
                          <w:u w:val="single"/>
                        </w:rPr>
                        <w:t xml:space="preserve">Friday </w:t>
                      </w:r>
                      <w:r w:rsidRPr="0050402D">
                        <w:rPr>
                          <w:b/>
                          <w:color w:val="FF0000"/>
                          <w:w w:val="105"/>
                          <w:sz w:val="24"/>
                          <w:szCs w:val="24"/>
                          <w:u w:val="single"/>
                        </w:rPr>
                        <w:t>June 1</w:t>
                      </w:r>
                      <w:r w:rsidR="00ED0DE1">
                        <w:rPr>
                          <w:b/>
                          <w:color w:val="FF0000"/>
                          <w:w w:val="105"/>
                          <w:sz w:val="24"/>
                          <w:szCs w:val="24"/>
                          <w:u w:val="single"/>
                        </w:rPr>
                        <w:t>5</w:t>
                      </w:r>
                      <w:r w:rsidRPr="0050402D">
                        <w:rPr>
                          <w:b/>
                          <w:color w:val="FF0000"/>
                          <w:w w:val="105"/>
                          <w:sz w:val="24"/>
                          <w:szCs w:val="24"/>
                          <w:u w:val="single"/>
                          <w:vertAlign w:val="superscript"/>
                        </w:rPr>
                        <w:t>th</w:t>
                      </w:r>
                      <w:r w:rsidRPr="0050402D">
                        <w:rPr>
                          <w:b/>
                          <w:color w:val="FF0000"/>
                          <w:w w:val="105"/>
                          <w:sz w:val="24"/>
                          <w:szCs w:val="24"/>
                          <w:u w:val="single"/>
                        </w:rPr>
                        <w:t>, 2018</w:t>
                      </w:r>
                    </w:p>
                  </w:txbxContent>
                </v:textbox>
                <w10:wrap type="topAndBottom" anchorx="page"/>
              </v:shape>
            </w:pict>
          </mc:Fallback>
        </mc:AlternateContent>
      </w:r>
      <w:r w:rsidR="00D9385A" w:rsidRPr="00BC7616">
        <w:rPr>
          <w:w w:val="105"/>
        </w:rPr>
        <w:t xml:space="preserve">Then submit the documents, preferably in PDF </w:t>
      </w:r>
      <w:r w:rsidR="00582FBC" w:rsidRPr="00BC7616">
        <w:rPr>
          <w:w w:val="105"/>
        </w:rPr>
        <w:t>fo</w:t>
      </w:r>
      <w:r w:rsidR="00D9385A" w:rsidRPr="00BC7616">
        <w:rPr>
          <w:w w:val="105"/>
        </w:rPr>
        <w:t xml:space="preserve">rmat, by email </w:t>
      </w:r>
      <w:r w:rsidR="00582FBC" w:rsidRPr="00BC7616">
        <w:rPr>
          <w:w w:val="105"/>
        </w:rPr>
        <w:t xml:space="preserve">to </w:t>
      </w:r>
      <w:hyperlink r:id="rId9">
        <w:r w:rsidR="00582FBC" w:rsidRPr="00BC7616">
          <w:rPr>
            <w:color w:val="0000FF"/>
            <w:w w:val="105"/>
            <w:u w:val="single" w:color="0000FF"/>
          </w:rPr>
          <w:t>ag@snomed.org</w:t>
        </w:r>
        <w:r w:rsidR="00582FBC" w:rsidRPr="00BC7616">
          <w:rPr>
            <w:w w:val="105"/>
          </w:rPr>
          <w:t>.</w:t>
        </w:r>
      </w:hyperlink>
    </w:p>
    <w:p w14:paraId="038A3818" w14:textId="77777777" w:rsidR="008B6CAA" w:rsidRPr="00BC7616" w:rsidRDefault="008B6CAA" w:rsidP="00BC7616">
      <w:pPr>
        <w:pStyle w:val="BodyText"/>
        <w:spacing w:before="4"/>
        <w:rPr>
          <w:sz w:val="22"/>
          <w:szCs w:val="22"/>
        </w:rPr>
      </w:pPr>
    </w:p>
    <w:p w14:paraId="6896A325" w14:textId="49E4B167" w:rsidR="008B6CAA" w:rsidRPr="00BC7616" w:rsidRDefault="00582FBC">
      <w:pPr>
        <w:spacing w:before="106" w:line="297" w:lineRule="auto"/>
        <w:ind w:left="105" w:right="450"/>
      </w:pPr>
      <w:r w:rsidRPr="00BC7616">
        <w:rPr>
          <w:w w:val="105"/>
        </w:rPr>
        <w:t xml:space="preserve">Decisions on membership will be made in </w:t>
      </w:r>
      <w:r w:rsidR="0050402D">
        <w:rPr>
          <w:w w:val="105"/>
        </w:rPr>
        <w:t>June</w:t>
      </w:r>
      <w:r w:rsidRPr="00BC7616">
        <w:rPr>
          <w:w w:val="105"/>
        </w:rPr>
        <w:t xml:space="preserve">. Nominees will be informed about the </w:t>
      </w:r>
      <w:bookmarkStart w:id="1" w:name="_GoBack"/>
      <w:bookmarkEnd w:id="1"/>
      <w:r w:rsidRPr="00BC7616">
        <w:rPr>
          <w:w w:val="105"/>
        </w:rPr>
        <w:t xml:space="preserve">decisions </w:t>
      </w:r>
      <w:r w:rsidR="0050402D">
        <w:rPr>
          <w:w w:val="105"/>
        </w:rPr>
        <w:t>by the end of June</w:t>
      </w:r>
      <w:r w:rsidRPr="00BC7616">
        <w:rPr>
          <w:w w:val="105"/>
        </w:rPr>
        <w:t>.</w:t>
      </w:r>
    </w:p>
    <w:p w14:paraId="75FDA5A5" w14:textId="77777777" w:rsidR="008B6CAA" w:rsidRPr="00BC7616" w:rsidRDefault="00D9385A">
      <w:pPr>
        <w:spacing w:before="205" w:line="302" w:lineRule="auto"/>
        <w:ind w:left="105" w:right="247"/>
        <w:rPr>
          <w:i/>
        </w:rPr>
      </w:pPr>
      <w:r w:rsidRPr="00BC7616">
        <w:rPr>
          <w:i/>
          <w:w w:val="105"/>
        </w:rPr>
        <w:t xml:space="preserve">Note on terms: These </w:t>
      </w:r>
      <w:r w:rsidR="00582FBC" w:rsidRPr="00BC7616">
        <w:rPr>
          <w:i/>
          <w:w w:val="105"/>
        </w:rPr>
        <w:t>Advis</w:t>
      </w:r>
      <w:r w:rsidRPr="00BC7616">
        <w:rPr>
          <w:i/>
          <w:w w:val="105"/>
        </w:rPr>
        <w:t>ory Groups are new. Terms are for two years, with the possibility</w:t>
      </w:r>
      <w:r w:rsidR="00582FBC" w:rsidRPr="00BC7616">
        <w:rPr>
          <w:i/>
          <w:w w:val="105"/>
        </w:rPr>
        <w:t xml:space="preserve"> of being reappointed for one additional two-year term. In order to stagger the terms to ensure some continuity, approximately half of the Advisory Group members selected in 2015 will be assigned one-year terms and the others will be assigned two-year terms. The length of the term assigned in   no w</w:t>
      </w:r>
      <w:r w:rsidRPr="00BC7616">
        <w:rPr>
          <w:i/>
          <w:w w:val="105"/>
        </w:rPr>
        <w:t>ay reflects the qualifications of the</w:t>
      </w:r>
      <w:r w:rsidR="00582FBC" w:rsidRPr="00BC7616">
        <w:rPr>
          <w:i/>
          <w:w w:val="105"/>
        </w:rPr>
        <w:t xml:space="preserve"> individual; i</w:t>
      </w:r>
      <w:r w:rsidRPr="00BC7616">
        <w:rPr>
          <w:i/>
          <w:w w:val="105"/>
        </w:rPr>
        <w:t>t is merely to create the foundation</w:t>
      </w:r>
      <w:r w:rsidR="00582FBC" w:rsidRPr="00BC7616">
        <w:rPr>
          <w:i/>
          <w:w w:val="105"/>
        </w:rPr>
        <w:t xml:space="preserve"> for staggered terms. Those assigned one-year terms will be eligible for two additional terms, for a maximum of 5-years. Please see the Advisory Group Manual section 3.5 for more information about Terms of Advisory Group Members.</w:t>
      </w:r>
    </w:p>
    <w:p w14:paraId="1EC897AA" w14:textId="44614854" w:rsidR="008B6CAA" w:rsidRPr="00BC7616" w:rsidRDefault="00D9385A" w:rsidP="00602926">
      <w:pPr>
        <w:spacing w:before="206" w:line="302" w:lineRule="auto"/>
        <w:ind w:left="105" w:right="450"/>
      </w:pPr>
      <w:r w:rsidRPr="00BC7616">
        <w:rPr>
          <w:i/>
          <w:w w:val="105"/>
        </w:rPr>
        <w:t xml:space="preserve">Note on travel expenses: These </w:t>
      </w:r>
      <w:r w:rsidR="00582FBC" w:rsidRPr="00BC7616">
        <w:rPr>
          <w:i/>
          <w:w w:val="105"/>
        </w:rPr>
        <w:t>p</w:t>
      </w:r>
      <w:r w:rsidRPr="00BC7616">
        <w:rPr>
          <w:i/>
          <w:w w:val="105"/>
        </w:rPr>
        <w:t xml:space="preserve">ositions are </w:t>
      </w:r>
      <w:r w:rsidR="00582FBC" w:rsidRPr="00BC7616">
        <w:rPr>
          <w:i/>
          <w:w w:val="105"/>
        </w:rPr>
        <w:t>v</w:t>
      </w:r>
      <w:r w:rsidRPr="00BC7616">
        <w:rPr>
          <w:i/>
          <w:w w:val="105"/>
        </w:rPr>
        <w:t>oluntary and unpaid.  SNOMED</w:t>
      </w:r>
      <w:r w:rsidR="00875201">
        <w:rPr>
          <w:i/>
          <w:w w:val="105"/>
        </w:rPr>
        <w:t xml:space="preserve"> International</w:t>
      </w:r>
      <w:r w:rsidRPr="00BC7616">
        <w:rPr>
          <w:i/>
          <w:w w:val="105"/>
        </w:rPr>
        <w:t xml:space="preserve"> will</w:t>
      </w:r>
      <w:r w:rsidR="00582FBC" w:rsidRPr="00BC7616">
        <w:rPr>
          <w:i/>
          <w:w w:val="105"/>
        </w:rPr>
        <w:t xml:space="preserve"> offer reimbursement for travel expenses for approved face-to-face meetings or other events to those Advisory Group members who are selected through this standard nomination process. Individuals appointed to Advisory Groups to represent the interests of a Member through the Member-based nomination process are ineligible for SNOMED</w:t>
      </w:r>
      <w:r w:rsidR="00875201">
        <w:rPr>
          <w:i/>
          <w:w w:val="105"/>
        </w:rPr>
        <w:t xml:space="preserve"> International</w:t>
      </w:r>
      <w:r w:rsidR="00582FBC" w:rsidRPr="00BC7616">
        <w:rPr>
          <w:i/>
          <w:w w:val="105"/>
        </w:rPr>
        <w:t>-supported travel. S</w:t>
      </w:r>
      <w:r w:rsidRPr="00BC7616">
        <w:rPr>
          <w:i/>
          <w:w w:val="105"/>
        </w:rPr>
        <w:t xml:space="preserve">uch expenses are assumed to be </w:t>
      </w:r>
      <w:r w:rsidR="00582FBC" w:rsidRPr="00BC7616">
        <w:rPr>
          <w:i/>
          <w:w w:val="105"/>
        </w:rPr>
        <w:t>the responsibility of the Member country.</w:t>
      </w:r>
      <w:r w:rsidR="00582FBC" w:rsidRPr="00BC7616">
        <w:rPr>
          <w:noProof/>
        </w:rPr>
        <w:drawing>
          <wp:anchor distT="0" distB="0" distL="0" distR="0" simplePos="0" relativeHeight="251655680" behindDoc="1" locked="0" layoutInCell="1" allowOverlap="1" wp14:anchorId="44EDA0A1" wp14:editId="6B382830">
            <wp:simplePos x="0" y="0"/>
            <wp:positionH relativeFrom="page">
              <wp:posOffset>6748271</wp:posOffset>
            </wp:positionH>
            <wp:positionV relativeFrom="paragraph">
              <wp:posOffset>-2671</wp:posOffset>
            </wp:positionV>
            <wp:extent cx="121920" cy="1615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1920" cy="161544"/>
                    </a:xfrm>
                    <a:prstGeom prst="rect">
                      <a:avLst/>
                    </a:prstGeom>
                  </pic:spPr>
                </pic:pic>
              </a:graphicData>
            </a:graphic>
          </wp:anchor>
        </w:drawing>
      </w:r>
    </w:p>
    <w:p w14:paraId="106F1DD1" w14:textId="77777777" w:rsidR="008B6CAA" w:rsidRPr="00BC7616" w:rsidRDefault="008B6CAA">
      <w:pPr>
        <w:jc w:val="right"/>
        <w:sectPr w:rsidR="008B6CAA" w:rsidRPr="00BC7616">
          <w:type w:val="continuous"/>
          <w:pgSz w:w="11900" w:h="16840"/>
          <w:pgMar w:top="240" w:right="820" w:bottom="280" w:left="920" w:header="720" w:footer="720" w:gutter="0"/>
          <w:cols w:space="720"/>
        </w:sectPr>
      </w:pPr>
    </w:p>
    <w:p w14:paraId="11D7923A" w14:textId="77777777" w:rsidR="008B6CAA" w:rsidRPr="00BC7616" w:rsidRDefault="00582FBC">
      <w:pPr>
        <w:pStyle w:val="BodyText"/>
        <w:ind w:left="9136"/>
        <w:rPr>
          <w:sz w:val="22"/>
          <w:szCs w:val="22"/>
        </w:rPr>
      </w:pPr>
      <w:r w:rsidRPr="00BC7616">
        <w:rPr>
          <w:noProof/>
          <w:sz w:val="22"/>
          <w:szCs w:val="22"/>
        </w:rPr>
        <w:lastRenderedPageBreak/>
        <w:drawing>
          <wp:inline distT="0" distB="0" distL="0" distR="0" wp14:anchorId="70F68D5D" wp14:editId="3D9A0CD1">
            <wp:extent cx="580798" cy="55006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80798" cy="550068"/>
                    </a:xfrm>
                    <a:prstGeom prst="rect">
                      <a:avLst/>
                    </a:prstGeom>
                  </pic:spPr>
                </pic:pic>
              </a:graphicData>
            </a:graphic>
          </wp:inline>
        </w:drawing>
      </w:r>
    </w:p>
    <w:p w14:paraId="1611707F" w14:textId="77777777" w:rsidR="008B6CAA" w:rsidRPr="00BC7616" w:rsidRDefault="008B6CAA">
      <w:pPr>
        <w:pStyle w:val="BodyText"/>
        <w:spacing w:before="9"/>
        <w:rPr>
          <w:sz w:val="22"/>
          <w:szCs w:val="22"/>
        </w:rPr>
      </w:pPr>
    </w:p>
    <w:p w14:paraId="36157F2B" w14:textId="77777777" w:rsidR="008B6CAA" w:rsidRPr="00602926" w:rsidRDefault="00582FBC">
      <w:pPr>
        <w:pStyle w:val="Heading2"/>
        <w:spacing w:before="99"/>
        <w:rPr>
          <w:sz w:val="28"/>
          <w:szCs w:val="28"/>
        </w:rPr>
      </w:pPr>
      <w:r w:rsidRPr="00602926">
        <w:rPr>
          <w:color w:val="4F81BD"/>
          <w:sz w:val="28"/>
          <w:szCs w:val="28"/>
        </w:rPr>
        <w:t>Select the Name of the Advisory</w:t>
      </w:r>
      <w:r w:rsidRPr="00602926">
        <w:rPr>
          <w:color w:val="4F81BD"/>
          <w:spacing w:val="-57"/>
          <w:sz w:val="28"/>
          <w:szCs w:val="28"/>
        </w:rPr>
        <w:t xml:space="preserve"> </w:t>
      </w:r>
      <w:r w:rsidRPr="00602926">
        <w:rPr>
          <w:color w:val="4F81BD"/>
          <w:sz w:val="28"/>
          <w:szCs w:val="28"/>
        </w:rPr>
        <w:t>Group</w:t>
      </w:r>
    </w:p>
    <w:p w14:paraId="71BC75F3" w14:textId="77777777" w:rsidR="008B6CAA" w:rsidRPr="00BC7616" w:rsidRDefault="00D9385A">
      <w:pPr>
        <w:spacing w:before="66" w:line="302" w:lineRule="auto"/>
        <w:ind w:left="225" w:right="783"/>
      </w:pPr>
      <w:r w:rsidRPr="00BC7616">
        <w:rPr>
          <w:w w:val="105"/>
        </w:rPr>
        <w:t xml:space="preserve">Only one per nomination form. Content Managers Advisory Group and Tooling </w:t>
      </w:r>
      <w:r w:rsidR="00582FBC" w:rsidRPr="00BC7616">
        <w:rPr>
          <w:w w:val="105"/>
        </w:rPr>
        <w:t>User</w:t>
      </w:r>
      <w:r w:rsidRPr="00BC7616">
        <w:rPr>
          <w:w w:val="105"/>
        </w:rPr>
        <w:t xml:space="preserve"> Advisory Group are not listed because those nominations are handled through the </w:t>
      </w:r>
      <w:r w:rsidR="00582FBC" w:rsidRPr="00BC7616">
        <w:rPr>
          <w:w w:val="105"/>
        </w:rPr>
        <w:t>Member-based nomination pr</w:t>
      </w:r>
      <w:r w:rsidRPr="00BC7616">
        <w:rPr>
          <w:w w:val="105"/>
        </w:rPr>
        <w:t xml:space="preserve">ocess (i.e. by email).  Anyone using this form </w:t>
      </w:r>
      <w:r w:rsidR="00582FBC" w:rsidRPr="00BC7616">
        <w:rPr>
          <w:w w:val="105"/>
        </w:rPr>
        <w:t xml:space="preserve">for a </w:t>
      </w:r>
      <w:r w:rsidRPr="00BC7616">
        <w:rPr>
          <w:w w:val="105"/>
        </w:rPr>
        <w:t>position on the</w:t>
      </w:r>
      <w:r w:rsidR="00582FBC" w:rsidRPr="00BC7616">
        <w:rPr>
          <w:w w:val="105"/>
        </w:rPr>
        <w:t xml:space="preserve"> E-Learning Advisory Group should be nominating someone for one of the two Expert Advisor positions only.  All other E-Learning Advisory Group positions </w:t>
      </w:r>
      <w:r w:rsidRPr="00BC7616">
        <w:rPr>
          <w:w w:val="105"/>
        </w:rPr>
        <w:t xml:space="preserve">are Member-based and therefore </w:t>
      </w:r>
      <w:r w:rsidR="00582FBC" w:rsidRPr="00BC7616">
        <w:rPr>
          <w:w w:val="105"/>
        </w:rPr>
        <w:t>do not use this form.</w:t>
      </w:r>
    </w:p>
    <w:p w14:paraId="6605E99B" w14:textId="77777777" w:rsidR="008B6CAA" w:rsidRPr="00BC7616" w:rsidRDefault="00582FBC">
      <w:pPr>
        <w:spacing w:before="206" w:line="297" w:lineRule="auto"/>
        <w:ind w:left="225" w:right="783"/>
      </w:pPr>
      <w:r w:rsidRPr="00BC7616">
        <w:rPr>
          <w:w w:val="105"/>
        </w:rPr>
        <w:t>From the drop-down menu, pleas</w:t>
      </w:r>
      <w:r w:rsidR="00D9385A" w:rsidRPr="00BC7616">
        <w:rPr>
          <w:w w:val="105"/>
        </w:rPr>
        <w:t>e</w:t>
      </w:r>
      <w:r w:rsidRPr="00BC7616">
        <w:rPr>
          <w:w w:val="105"/>
        </w:rPr>
        <w:t xml:space="preserve"> </w:t>
      </w:r>
      <w:r w:rsidR="00D9385A" w:rsidRPr="00BC7616">
        <w:rPr>
          <w:w w:val="105"/>
        </w:rPr>
        <w:t xml:space="preserve">choose one of the following: E-Learning Advisory </w:t>
      </w:r>
      <w:r w:rsidRPr="00BC7616">
        <w:rPr>
          <w:w w:val="105"/>
        </w:rPr>
        <w:t>Group, SNOMED CT Editorial Advisory Group, Modeling Advisory Group, Software Development Advisory Group, or Terminology Release Advisory Group.</w:t>
      </w:r>
    </w:p>
    <w:p w14:paraId="0BDFC2BE" w14:textId="77777777" w:rsidR="008B6CAA" w:rsidRPr="00BC7616" w:rsidRDefault="00582FBC">
      <w:pPr>
        <w:spacing w:before="206"/>
        <w:ind w:left="1233"/>
      </w:pPr>
      <w:r w:rsidRPr="00BC7616">
        <w:rPr>
          <w:w w:val="105"/>
        </w:rPr>
        <w:t>-----</w:t>
      </w:r>
    </w:p>
    <w:p w14:paraId="223EA7ED" w14:textId="77777777" w:rsidR="008B6CAA" w:rsidRPr="00BC7616" w:rsidRDefault="008B6CAA">
      <w:pPr>
        <w:pStyle w:val="BodyText"/>
        <w:spacing w:before="9"/>
        <w:rPr>
          <w:sz w:val="22"/>
          <w:szCs w:val="22"/>
        </w:rPr>
      </w:pPr>
    </w:p>
    <w:p w14:paraId="58BCEBB7" w14:textId="77777777" w:rsidR="008B6CAA" w:rsidRPr="00602926" w:rsidRDefault="00582FBC">
      <w:pPr>
        <w:pStyle w:val="Heading2"/>
        <w:rPr>
          <w:sz w:val="28"/>
          <w:szCs w:val="28"/>
        </w:rPr>
      </w:pPr>
      <w:r w:rsidRPr="00602926">
        <w:rPr>
          <w:color w:val="4F81BD"/>
          <w:sz w:val="28"/>
          <w:szCs w:val="28"/>
        </w:rPr>
        <w:t>Nominee (Person being nominated or applying)</w:t>
      </w:r>
    </w:p>
    <w:p w14:paraId="62ABA34B" w14:textId="77777777" w:rsidR="008B6CAA" w:rsidRPr="00BC7616" w:rsidRDefault="008B6CAA">
      <w:pPr>
        <w:pStyle w:val="BodyText"/>
        <w:rPr>
          <w:b/>
          <w:sz w:val="22"/>
          <w:szCs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7618"/>
      </w:tblGrid>
      <w:tr w:rsidR="008B6CAA" w:rsidRPr="00BC7616" w14:paraId="1E3910E1" w14:textId="77777777">
        <w:trPr>
          <w:trHeight w:val="480"/>
        </w:trPr>
        <w:tc>
          <w:tcPr>
            <w:tcW w:w="2237" w:type="dxa"/>
          </w:tcPr>
          <w:p w14:paraId="6DA46FF3" w14:textId="77777777" w:rsidR="008B6CAA" w:rsidRPr="00BC7616" w:rsidRDefault="00582FBC">
            <w:pPr>
              <w:pStyle w:val="TableParagraph"/>
              <w:spacing w:before="133"/>
              <w:ind w:left="103"/>
            </w:pPr>
            <w:r w:rsidRPr="00BC7616">
              <w:rPr>
                <w:w w:val="105"/>
              </w:rPr>
              <w:t>Name</w:t>
            </w:r>
          </w:p>
        </w:tc>
        <w:tc>
          <w:tcPr>
            <w:tcW w:w="7618" w:type="dxa"/>
          </w:tcPr>
          <w:p w14:paraId="5867B935" w14:textId="77777777" w:rsidR="008B6CAA" w:rsidRPr="00BC7616" w:rsidRDefault="008B6CAA">
            <w:pPr>
              <w:pStyle w:val="TableParagraph"/>
            </w:pPr>
          </w:p>
        </w:tc>
      </w:tr>
      <w:tr w:rsidR="008B6CAA" w:rsidRPr="00BC7616" w14:paraId="0BEB297E" w14:textId="77777777">
        <w:trPr>
          <w:trHeight w:val="480"/>
        </w:trPr>
        <w:tc>
          <w:tcPr>
            <w:tcW w:w="2237" w:type="dxa"/>
          </w:tcPr>
          <w:p w14:paraId="0E494D6D" w14:textId="77777777" w:rsidR="008B6CAA" w:rsidRPr="00BC7616" w:rsidRDefault="00582FBC">
            <w:pPr>
              <w:pStyle w:val="TableParagraph"/>
              <w:spacing w:before="133"/>
              <w:ind w:left="103"/>
            </w:pPr>
            <w:r w:rsidRPr="00BC7616">
              <w:rPr>
                <w:w w:val="105"/>
              </w:rPr>
              <w:t>Organization</w:t>
            </w:r>
          </w:p>
        </w:tc>
        <w:tc>
          <w:tcPr>
            <w:tcW w:w="7618" w:type="dxa"/>
          </w:tcPr>
          <w:p w14:paraId="2D2BFF3A" w14:textId="77777777" w:rsidR="008B6CAA" w:rsidRPr="00BC7616" w:rsidRDefault="008B6CAA">
            <w:pPr>
              <w:pStyle w:val="TableParagraph"/>
            </w:pPr>
          </w:p>
        </w:tc>
      </w:tr>
      <w:tr w:rsidR="008B6CAA" w:rsidRPr="00BC7616" w14:paraId="4E17AD30" w14:textId="77777777">
        <w:trPr>
          <w:trHeight w:val="480"/>
        </w:trPr>
        <w:tc>
          <w:tcPr>
            <w:tcW w:w="2237" w:type="dxa"/>
          </w:tcPr>
          <w:p w14:paraId="57A37CF2" w14:textId="77777777" w:rsidR="008B6CAA" w:rsidRPr="00BC7616" w:rsidRDefault="00582FBC">
            <w:pPr>
              <w:pStyle w:val="TableParagraph"/>
              <w:spacing w:before="133"/>
              <w:ind w:left="103"/>
            </w:pPr>
            <w:r w:rsidRPr="00BC7616">
              <w:rPr>
                <w:w w:val="105"/>
              </w:rPr>
              <w:t>Address</w:t>
            </w:r>
          </w:p>
        </w:tc>
        <w:tc>
          <w:tcPr>
            <w:tcW w:w="7618" w:type="dxa"/>
          </w:tcPr>
          <w:p w14:paraId="35FD3644" w14:textId="77777777" w:rsidR="008B6CAA" w:rsidRPr="00BC7616" w:rsidRDefault="008B6CAA">
            <w:pPr>
              <w:pStyle w:val="TableParagraph"/>
            </w:pPr>
          </w:p>
        </w:tc>
      </w:tr>
      <w:tr w:rsidR="008B6CAA" w:rsidRPr="00BC7616" w14:paraId="135C8AF7" w14:textId="77777777">
        <w:trPr>
          <w:trHeight w:val="480"/>
        </w:trPr>
        <w:tc>
          <w:tcPr>
            <w:tcW w:w="2237" w:type="dxa"/>
          </w:tcPr>
          <w:p w14:paraId="7D5BE625" w14:textId="77777777" w:rsidR="008B6CAA" w:rsidRPr="00BC7616" w:rsidRDefault="00582FBC">
            <w:pPr>
              <w:pStyle w:val="TableParagraph"/>
              <w:spacing w:before="133"/>
              <w:ind w:left="103"/>
            </w:pPr>
            <w:r w:rsidRPr="00BC7616">
              <w:rPr>
                <w:w w:val="105"/>
              </w:rPr>
              <w:t>Country</w:t>
            </w:r>
          </w:p>
        </w:tc>
        <w:tc>
          <w:tcPr>
            <w:tcW w:w="7618" w:type="dxa"/>
          </w:tcPr>
          <w:p w14:paraId="4999263B" w14:textId="77777777" w:rsidR="008B6CAA" w:rsidRPr="00BC7616" w:rsidRDefault="008B6CAA">
            <w:pPr>
              <w:pStyle w:val="TableParagraph"/>
            </w:pPr>
          </w:p>
        </w:tc>
      </w:tr>
      <w:tr w:rsidR="008B6CAA" w:rsidRPr="00BC7616" w14:paraId="2B9D479A" w14:textId="77777777">
        <w:trPr>
          <w:trHeight w:val="480"/>
        </w:trPr>
        <w:tc>
          <w:tcPr>
            <w:tcW w:w="2237" w:type="dxa"/>
          </w:tcPr>
          <w:p w14:paraId="604BDDED" w14:textId="77777777" w:rsidR="008B6CAA" w:rsidRPr="00BC7616" w:rsidRDefault="00582FBC">
            <w:pPr>
              <w:pStyle w:val="TableParagraph"/>
              <w:spacing w:before="133"/>
              <w:ind w:left="103"/>
            </w:pPr>
            <w:r w:rsidRPr="00BC7616">
              <w:rPr>
                <w:w w:val="105"/>
              </w:rPr>
              <w:t>Phone</w:t>
            </w:r>
          </w:p>
        </w:tc>
        <w:tc>
          <w:tcPr>
            <w:tcW w:w="7618" w:type="dxa"/>
          </w:tcPr>
          <w:p w14:paraId="598DAFC7" w14:textId="77777777" w:rsidR="008B6CAA" w:rsidRPr="00BC7616" w:rsidRDefault="008B6CAA">
            <w:pPr>
              <w:pStyle w:val="TableParagraph"/>
            </w:pPr>
          </w:p>
        </w:tc>
      </w:tr>
      <w:tr w:rsidR="008B6CAA" w:rsidRPr="00BC7616" w14:paraId="1F476E2E" w14:textId="77777777">
        <w:trPr>
          <w:trHeight w:val="480"/>
        </w:trPr>
        <w:tc>
          <w:tcPr>
            <w:tcW w:w="2237" w:type="dxa"/>
          </w:tcPr>
          <w:p w14:paraId="4BD09E69" w14:textId="77777777" w:rsidR="008B6CAA" w:rsidRPr="00BC7616" w:rsidRDefault="00582FBC">
            <w:pPr>
              <w:pStyle w:val="TableParagraph"/>
              <w:spacing w:before="133"/>
              <w:ind w:left="103"/>
            </w:pPr>
            <w:r w:rsidRPr="00BC7616">
              <w:rPr>
                <w:w w:val="105"/>
              </w:rPr>
              <w:t>Email Address</w:t>
            </w:r>
          </w:p>
        </w:tc>
        <w:tc>
          <w:tcPr>
            <w:tcW w:w="7618" w:type="dxa"/>
          </w:tcPr>
          <w:p w14:paraId="1D59F637" w14:textId="77777777" w:rsidR="008B6CAA" w:rsidRPr="00BC7616" w:rsidRDefault="008B6CAA">
            <w:pPr>
              <w:pStyle w:val="TableParagraph"/>
            </w:pPr>
          </w:p>
        </w:tc>
      </w:tr>
    </w:tbl>
    <w:p w14:paraId="125A9828" w14:textId="77777777" w:rsidR="008B6CAA" w:rsidRPr="00BC7616" w:rsidRDefault="008B6CAA">
      <w:pPr>
        <w:pStyle w:val="BodyText"/>
        <w:spacing w:before="2"/>
        <w:rPr>
          <w:b/>
          <w:sz w:val="22"/>
          <w:szCs w:val="22"/>
        </w:rPr>
      </w:pPr>
    </w:p>
    <w:p w14:paraId="388BE7E9" w14:textId="77777777" w:rsidR="008B6CAA" w:rsidRPr="00602926" w:rsidRDefault="00582FBC">
      <w:pPr>
        <w:ind w:left="225"/>
        <w:rPr>
          <w:b/>
          <w:sz w:val="28"/>
          <w:szCs w:val="28"/>
        </w:rPr>
      </w:pPr>
      <w:r w:rsidRPr="00602926">
        <w:rPr>
          <w:b/>
          <w:color w:val="4F81BD"/>
          <w:sz w:val="28"/>
          <w:szCs w:val="28"/>
        </w:rPr>
        <w:t>Nominator (Person making the nomination, if different from above)</w:t>
      </w:r>
    </w:p>
    <w:p w14:paraId="6A4CA404" w14:textId="77777777" w:rsidR="008B6CAA" w:rsidRPr="00BC7616" w:rsidRDefault="008B6CAA">
      <w:pPr>
        <w:pStyle w:val="BodyText"/>
        <w:spacing w:before="11"/>
        <w:rPr>
          <w:b/>
          <w:sz w:val="22"/>
          <w:szCs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7618"/>
      </w:tblGrid>
      <w:tr w:rsidR="008B6CAA" w:rsidRPr="00BC7616" w14:paraId="4D5D9A00" w14:textId="77777777">
        <w:trPr>
          <w:trHeight w:val="480"/>
        </w:trPr>
        <w:tc>
          <w:tcPr>
            <w:tcW w:w="2237" w:type="dxa"/>
          </w:tcPr>
          <w:p w14:paraId="193D2D82" w14:textId="77777777" w:rsidR="008B6CAA" w:rsidRPr="00BC7616" w:rsidRDefault="00582FBC">
            <w:pPr>
              <w:pStyle w:val="TableParagraph"/>
              <w:spacing w:before="138"/>
              <w:ind w:left="103"/>
            </w:pPr>
            <w:r w:rsidRPr="00BC7616">
              <w:rPr>
                <w:w w:val="105"/>
              </w:rPr>
              <w:t>Name</w:t>
            </w:r>
          </w:p>
        </w:tc>
        <w:tc>
          <w:tcPr>
            <w:tcW w:w="7618" w:type="dxa"/>
          </w:tcPr>
          <w:p w14:paraId="5B0797F6" w14:textId="77777777" w:rsidR="008B6CAA" w:rsidRPr="00BC7616" w:rsidRDefault="008B6CAA">
            <w:pPr>
              <w:pStyle w:val="TableParagraph"/>
            </w:pPr>
          </w:p>
        </w:tc>
      </w:tr>
      <w:tr w:rsidR="008B6CAA" w:rsidRPr="00BC7616" w14:paraId="47EA13B9" w14:textId="77777777">
        <w:trPr>
          <w:trHeight w:val="480"/>
        </w:trPr>
        <w:tc>
          <w:tcPr>
            <w:tcW w:w="2237" w:type="dxa"/>
          </w:tcPr>
          <w:p w14:paraId="1AE9BF7A" w14:textId="77777777" w:rsidR="008B6CAA" w:rsidRPr="00BC7616" w:rsidRDefault="00582FBC">
            <w:pPr>
              <w:pStyle w:val="TableParagraph"/>
              <w:spacing w:before="138"/>
              <w:ind w:left="103"/>
            </w:pPr>
            <w:r w:rsidRPr="00BC7616">
              <w:rPr>
                <w:w w:val="105"/>
              </w:rPr>
              <w:t>Organization</w:t>
            </w:r>
          </w:p>
        </w:tc>
        <w:tc>
          <w:tcPr>
            <w:tcW w:w="7618" w:type="dxa"/>
          </w:tcPr>
          <w:p w14:paraId="14637E1E" w14:textId="77777777" w:rsidR="008B6CAA" w:rsidRPr="00BC7616" w:rsidRDefault="008B6CAA">
            <w:pPr>
              <w:pStyle w:val="TableParagraph"/>
            </w:pPr>
          </w:p>
        </w:tc>
      </w:tr>
      <w:tr w:rsidR="008B6CAA" w:rsidRPr="00BC7616" w14:paraId="72B86FA2" w14:textId="77777777">
        <w:trPr>
          <w:trHeight w:val="480"/>
        </w:trPr>
        <w:tc>
          <w:tcPr>
            <w:tcW w:w="2237" w:type="dxa"/>
          </w:tcPr>
          <w:p w14:paraId="7A037D57" w14:textId="77777777" w:rsidR="008B6CAA" w:rsidRPr="00BC7616" w:rsidRDefault="00582FBC">
            <w:pPr>
              <w:pStyle w:val="TableParagraph"/>
              <w:spacing w:before="138"/>
              <w:ind w:left="103"/>
            </w:pPr>
            <w:r w:rsidRPr="00BC7616">
              <w:rPr>
                <w:w w:val="105"/>
              </w:rPr>
              <w:t>Address</w:t>
            </w:r>
          </w:p>
        </w:tc>
        <w:tc>
          <w:tcPr>
            <w:tcW w:w="7618" w:type="dxa"/>
          </w:tcPr>
          <w:p w14:paraId="72EC6A57" w14:textId="77777777" w:rsidR="008B6CAA" w:rsidRPr="00BC7616" w:rsidRDefault="008B6CAA">
            <w:pPr>
              <w:pStyle w:val="TableParagraph"/>
            </w:pPr>
          </w:p>
        </w:tc>
      </w:tr>
      <w:tr w:rsidR="008B6CAA" w:rsidRPr="00BC7616" w14:paraId="46D22C2A" w14:textId="77777777">
        <w:trPr>
          <w:trHeight w:val="480"/>
        </w:trPr>
        <w:tc>
          <w:tcPr>
            <w:tcW w:w="2237" w:type="dxa"/>
          </w:tcPr>
          <w:p w14:paraId="289F8693" w14:textId="77777777" w:rsidR="008B6CAA" w:rsidRPr="00BC7616" w:rsidRDefault="00582FBC">
            <w:pPr>
              <w:pStyle w:val="TableParagraph"/>
              <w:spacing w:before="138"/>
              <w:ind w:left="103"/>
            </w:pPr>
            <w:r w:rsidRPr="00BC7616">
              <w:rPr>
                <w:w w:val="105"/>
              </w:rPr>
              <w:t>Country</w:t>
            </w:r>
          </w:p>
        </w:tc>
        <w:tc>
          <w:tcPr>
            <w:tcW w:w="7618" w:type="dxa"/>
          </w:tcPr>
          <w:p w14:paraId="0AFA7E76" w14:textId="77777777" w:rsidR="008B6CAA" w:rsidRPr="00BC7616" w:rsidRDefault="008B6CAA">
            <w:pPr>
              <w:pStyle w:val="TableParagraph"/>
            </w:pPr>
          </w:p>
        </w:tc>
      </w:tr>
      <w:tr w:rsidR="008B6CAA" w:rsidRPr="00BC7616" w14:paraId="7088BFA8" w14:textId="77777777">
        <w:trPr>
          <w:trHeight w:val="480"/>
        </w:trPr>
        <w:tc>
          <w:tcPr>
            <w:tcW w:w="2237" w:type="dxa"/>
          </w:tcPr>
          <w:p w14:paraId="07F5230C" w14:textId="77777777" w:rsidR="008B6CAA" w:rsidRPr="00BC7616" w:rsidRDefault="00582FBC">
            <w:pPr>
              <w:pStyle w:val="TableParagraph"/>
              <w:spacing w:before="138"/>
              <w:ind w:left="103"/>
            </w:pPr>
            <w:r w:rsidRPr="00BC7616">
              <w:rPr>
                <w:w w:val="105"/>
              </w:rPr>
              <w:t>Phone</w:t>
            </w:r>
          </w:p>
        </w:tc>
        <w:tc>
          <w:tcPr>
            <w:tcW w:w="7618" w:type="dxa"/>
          </w:tcPr>
          <w:p w14:paraId="624E4A64" w14:textId="77777777" w:rsidR="008B6CAA" w:rsidRPr="00BC7616" w:rsidRDefault="008B6CAA">
            <w:pPr>
              <w:pStyle w:val="TableParagraph"/>
            </w:pPr>
          </w:p>
        </w:tc>
      </w:tr>
      <w:tr w:rsidR="008B6CAA" w:rsidRPr="00BC7616" w14:paraId="72008075" w14:textId="77777777">
        <w:trPr>
          <w:trHeight w:val="480"/>
        </w:trPr>
        <w:tc>
          <w:tcPr>
            <w:tcW w:w="2237" w:type="dxa"/>
          </w:tcPr>
          <w:p w14:paraId="492D8E5C" w14:textId="77777777" w:rsidR="008B6CAA" w:rsidRPr="00BC7616" w:rsidRDefault="00582FBC">
            <w:pPr>
              <w:pStyle w:val="TableParagraph"/>
              <w:spacing w:before="138"/>
              <w:ind w:left="103"/>
            </w:pPr>
            <w:r w:rsidRPr="00BC7616">
              <w:rPr>
                <w:w w:val="105"/>
              </w:rPr>
              <w:t>Email Address</w:t>
            </w:r>
          </w:p>
        </w:tc>
        <w:tc>
          <w:tcPr>
            <w:tcW w:w="7618" w:type="dxa"/>
          </w:tcPr>
          <w:p w14:paraId="73BB42D9" w14:textId="77777777" w:rsidR="008B6CAA" w:rsidRPr="00BC7616" w:rsidRDefault="008B6CAA">
            <w:pPr>
              <w:pStyle w:val="TableParagraph"/>
            </w:pPr>
          </w:p>
        </w:tc>
      </w:tr>
    </w:tbl>
    <w:p w14:paraId="184CEBA3" w14:textId="77777777" w:rsidR="008B6CAA" w:rsidRPr="00BC7616" w:rsidRDefault="008B6CAA">
      <w:pPr>
        <w:pStyle w:val="BodyText"/>
        <w:rPr>
          <w:b/>
          <w:sz w:val="22"/>
          <w:szCs w:val="22"/>
        </w:rPr>
      </w:pPr>
    </w:p>
    <w:p w14:paraId="59F88BAE" w14:textId="77777777" w:rsidR="008B6CAA" w:rsidRPr="00BC7616" w:rsidRDefault="008B6CAA">
      <w:pPr>
        <w:pStyle w:val="BodyText"/>
        <w:rPr>
          <w:b/>
          <w:sz w:val="22"/>
          <w:szCs w:val="22"/>
        </w:rPr>
      </w:pPr>
    </w:p>
    <w:p w14:paraId="2F136648" w14:textId="77777777" w:rsidR="008B6CAA" w:rsidRPr="00BC7616" w:rsidRDefault="008B6CAA">
      <w:pPr>
        <w:pStyle w:val="BodyText"/>
        <w:rPr>
          <w:b/>
          <w:sz w:val="22"/>
          <w:szCs w:val="22"/>
        </w:rPr>
      </w:pPr>
    </w:p>
    <w:p w14:paraId="1647AA5B" w14:textId="77777777" w:rsidR="008B6CAA" w:rsidRPr="00BC7616" w:rsidRDefault="008B6CAA">
      <w:pPr>
        <w:pStyle w:val="BodyText"/>
        <w:rPr>
          <w:b/>
          <w:sz w:val="22"/>
          <w:szCs w:val="22"/>
        </w:rPr>
      </w:pPr>
    </w:p>
    <w:p w14:paraId="565F2280" w14:textId="77777777" w:rsidR="008B6CAA" w:rsidRPr="00BC7616" w:rsidRDefault="008B6CAA">
      <w:pPr>
        <w:pStyle w:val="BodyText"/>
        <w:rPr>
          <w:b/>
          <w:sz w:val="22"/>
          <w:szCs w:val="22"/>
        </w:rPr>
      </w:pPr>
    </w:p>
    <w:p w14:paraId="1ABB603E" w14:textId="77777777" w:rsidR="008B6CAA" w:rsidRPr="00BC7616" w:rsidRDefault="008B6CAA">
      <w:pPr>
        <w:pStyle w:val="BodyText"/>
        <w:rPr>
          <w:b/>
          <w:sz w:val="22"/>
          <w:szCs w:val="22"/>
        </w:rPr>
      </w:pPr>
    </w:p>
    <w:p w14:paraId="2167F8E7" w14:textId="77777777" w:rsidR="008B6CAA" w:rsidRPr="00BC7616" w:rsidRDefault="008B6CAA">
      <w:pPr>
        <w:pStyle w:val="BodyText"/>
        <w:rPr>
          <w:b/>
          <w:sz w:val="22"/>
          <w:szCs w:val="22"/>
        </w:rPr>
      </w:pPr>
    </w:p>
    <w:p w14:paraId="2CC4693F" w14:textId="77777777" w:rsidR="008B6CAA" w:rsidRPr="00BC7616" w:rsidRDefault="008B6CAA">
      <w:pPr>
        <w:pStyle w:val="BodyText"/>
        <w:spacing w:before="9"/>
        <w:rPr>
          <w:b/>
          <w:sz w:val="22"/>
          <w:szCs w:val="22"/>
        </w:rPr>
      </w:pPr>
    </w:p>
    <w:p w14:paraId="060659A0" w14:textId="77777777" w:rsidR="008B6CAA" w:rsidRPr="00BC7616" w:rsidRDefault="00582FBC">
      <w:pPr>
        <w:ind w:right="304"/>
        <w:jc w:val="right"/>
      </w:pPr>
      <w:r w:rsidRPr="00BC7616">
        <w:rPr>
          <w:noProof/>
        </w:rPr>
        <w:drawing>
          <wp:anchor distT="0" distB="0" distL="0" distR="0" simplePos="0" relativeHeight="251656704" behindDoc="1" locked="0" layoutInCell="1" allowOverlap="1" wp14:anchorId="59EA7448" wp14:editId="127BDD81">
            <wp:simplePos x="0" y="0"/>
            <wp:positionH relativeFrom="page">
              <wp:posOffset>6748271</wp:posOffset>
            </wp:positionH>
            <wp:positionV relativeFrom="paragraph">
              <wp:posOffset>-2671</wp:posOffset>
            </wp:positionV>
            <wp:extent cx="121920" cy="16154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21920" cy="161544"/>
                    </a:xfrm>
                    <a:prstGeom prst="rect">
                      <a:avLst/>
                    </a:prstGeom>
                  </pic:spPr>
                </pic:pic>
              </a:graphicData>
            </a:graphic>
          </wp:anchor>
        </w:drawing>
      </w:r>
      <w:r w:rsidRPr="00BC7616">
        <w:rPr>
          <w:w w:val="103"/>
        </w:rPr>
        <w:t>3</w:t>
      </w:r>
    </w:p>
    <w:p w14:paraId="3CA90A65" w14:textId="77777777" w:rsidR="008B6CAA" w:rsidRPr="00BC7616" w:rsidRDefault="008B6CAA">
      <w:pPr>
        <w:jc w:val="right"/>
        <w:sectPr w:rsidR="008B6CAA" w:rsidRPr="00BC7616">
          <w:pgSz w:w="11900" w:h="16840"/>
          <w:pgMar w:top="240" w:right="820" w:bottom="280" w:left="920" w:header="720" w:footer="720" w:gutter="0"/>
          <w:cols w:space="720"/>
        </w:sectPr>
      </w:pPr>
    </w:p>
    <w:p w14:paraId="3C00922B" w14:textId="77777777" w:rsidR="00D9385A" w:rsidRPr="00602926" w:rsidRDefault="00D9385A" w:rsidP="006B7E83">
      <w:pPr>
        <w:pStyle w:val="Heading2"/>
        <w:spacing w:before="99"/>
        <w:rPr>
          <w:color w:val="4F81BD"/>
          <w:sz w:val="28"/>
          <w:szCs w:val="28"/>
        </w:rPr>
      </w:pPr>
      <w:r w:rsidRPr="00602926">
        <w:rPr>
          <w:color w:val="4F81BD"/>
          <w:sz w:val="28"/>
          <w:szCs w:val="28"/>
        </w:rPr>
        <w:lastRenderedPageBreak/>
        <w:t>Declaration of Interests</w:t>
      </w:r>
    </w:p>
    <w:p w14:paraId="7CF44E6A" w14:textId="7A4B9F59" w:rsidR="008B6CAA" w:rsidRPr="00BC7616" w:rsidRDefault="00582FBC">
      <w:pPr>
        <w:spacing w:before="66" w:line="302" w:lineRule="auto"/>
        <w:ind w:left="225" w:right="259"/>
      </w:pPr>
      <w:r w:rsidRPr="00BC7616">
        <w:rPr>
          <w:w w:val="105"/>
        </w:rPr>
        <w:t xml:space="preserve">Members of SNOMED </w:t>
      </w:r>
      <w:r w:rsidR="00875201">
        <w:rPr>
          <w:w w:val="105"/>
        </w:rPr>
        <w:t xml:space="preserve">International </w:t>
      </w:r>
      <w:r w:rsidRPr="00BC7616">
        <w:rPr>
          <w:w w:val="105"/>
        </w:rPr>
        <w:t>Advisory Groups have a range of professional, employment, and financial interests. Their diverse interests and experiences, both within and outside SNOMED</w:t>
      </w:r>
      <w:r w:rsidR="00875201">
        <w:rPr>
          <w:w w:val="105"/>
        </w:rPr>
        <w:t xml:space="preserve"> International</w:t>
      </w:r>
      <w:r w:rsidRPr="00BC7616">
        <w:rPr>
          <w:w w:val="105"/>
        </w:rPr>
        <w:t>, benefit the organization and global terminology development efforts, but they may also create potential conflicts of interest. Potential conflicts may, but n</w:t>
      </w:r>
      <w:r w:rsidR="006B7E83" w:rsidRPr="00BC7616">
        <w:rPr>
          <w:w w:val="105"/>
        </w:rPr>
        <w:t xml:space="preserve">eed not necessarily, relate to financial considerations.  They could </w:t>
      </w:r>
      <w:r w:rsidRPr="00BC7616">
        <w:rPr>
          <w:w w:val="105"/>
        </w:rPr>
        <w:t xml:space="preserve">also </w:t>
      </w:r>
      <w:r w:rsidR="006B7E83" w:rsidRPr="00BC7616">
        <w:rPr>
          <w:w w:val="105"/>
        </w:rPr>
        <w:t xml:space="preserve">relate to the </w:t>
      </w:r>
      <w:r w:rsidR="00602926">
        <w:rPr>
          <w:w w:val="105"/>
        </w:rPr>
        <w:t xml:space="preserve">varying interests </w:t>
      </w:r>
      <w:r w:rsidR="0046494C">
        <w:rPr>
          <w:w w:val="105"/>
        </w:rPr>
        <w:t xml:space="preserve">of </w:t>
      </w:r>
      <w:r w:rsidR="00875201">
        <w:rPr>
          <w:w w:val="105"/>
        </w:rPr>
        <w:t xml:space="preserve">different standards development organizations, </w:t>
      </w:r>
      <w:r w:rsidRPr="00BC7616">
        <w:rPr>
          <w:w w:val="105"/>
        </w:rPr>
        <w:t>professional associati</w:t>
      </w:r>
      <w:r w:rsidR="00875201">
        <w:rPr>
          <w:w w:val="105"/>
        </w:rPr>
        <w:t xml:space="preserve">ons, and </w:t>
      </w:r>
      <w:r w:rsidRPr="00BC7616">
        <w:rPr>
          <w:w w:val="105"/>
        </w:rPr>
        <w:t>academic bodies.</w:t>
      </w:r>
    </w:p>
    <w:p w14:paraId="43712DB2" w14:textId="18C3AF0F" w:rsidR="008B6CAA" w:rsidRPr="00BC7616" w:rsidRDefault="00582FBC">
      <w:pPr>
        <w:spacing w:before="206" w:line="300" w:lineRule="auto"/>
        <w:ind w:left="225" w:right="259"/>
      </w:pPr>
      <w:r w:rsidRPr="00BC7616">
        <w:rPr>
          <w:w w:val="105"/>
        </w:rPr>
        <w:t>Those nominees who are selected to be members of Advisory Groups will be required to submit a complete Conflict of Interest declaration, as outlined in the Ad</w:t>
      </w:r>
      <w:r w:rsidR="00875201">
        <w:rPr>
          <w:w w:val="105"/>
        </w:rPr>
        <w:t xml:space="preserve">visory Group Manual. Nominees </w:t>
      </w:r>
      <w:r w:rsidRPr="00BC7616">
        <w:rPr>
          <w:w w:val="105"/>
        </w:rPr>
        <w:t>must submit an initial decla</w:t>
      </w:r>
      <w:r w:rsidR="006B7E83" w:rsidRPr="00BC7616">
        <w:rPr>
          <w:w w:val="105"/>
        </w:rPr>
        <w:t xml:space="preserve">ration </w:t>
      </w:r>
      <w:r w:rsidRPr="00BC7616">
        <w:rPr>
          <w:w w:val="105"/>
        </w:rPr>
        <w:t xml:space="preserve">of interest as </w:t>
      </w:r>
      <w:r w:rsidR="006B7E83" w:rsidRPr="00BC7616">
        <w:rPr>
          <w:w w:val="105"/>
        </w:rPr>
        <w:t xml:space="preserve">outlined </w:t>
      </w:r>
      <w:r w:rsidRPr="00BC7616">
        <w:rPr>
          <w:w w:val="105"/>
        </w:rPr>
        <w:t>below.</w:t>
      </w:r>
    </w:p>
    <w:p w14:paraId="67F2E2CC" w14:textId="77777777" w:rsidR="008B6CAA" w:rsidRPr="00BC7616" w:rsidRDefault="00582FBC">
      <w:pPr>
        <w:spacing w:before="204"/>
        <w:ind w:left="225"/>
      </w:pPr>
      <w:r w:rsidRPr="00BC7616">
        <w:rPr>
          <w:w w:val="105"/>
        </w:rPr>
        <w:t>To start a new line below, press Shift-Enter.</w:t>
      </w:r>
    </w:p>
    <w:p w14:paraId="6BF3A3D8" w14:textId="77777777" w:rsidR="008B6CAA" w:rsidRPr="00BC7616" w:rsidRDefault="008B6CAA">
      <w:pPr>
        <w:pStyle w:val="BodyText"/>
        <w:spacing w:before="9"/>
        <w:rPr>
          <w:sz w:val="22"/>
          <w:szCs w:val="22"/>
        </w:rPr>
      </w:pPr>
    </w:p>
    <w:tbl>
      <w:tblPr>
        <w:tblW w:w="0" w:type="auto"/>
        <w:tblInd w:w="1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505"/>
        <w:gridCol w:w="4411"/>
        <w:gridCol w:w="1944"/>
      </w:tblGrid>
      <w:tr w:rsidR="0046494C" w:rsidRPr="00BC7616" w14:paraId="7FE26526" w14:textId="77777777" w:rsidTr="0046494C">
        <w:trPr>
          <w:trHeight w:val="480"/>
        </w:trPr>
        <w:tc>
          <w:tcPr>
            <w:tcW w:w="2505" w:type="dxa"/>
          </w:tcPr>
          <w:p w14:paraId="7CE17958" w14:textId="77777777" w:rsidR="008B6CAA" w:rsidRPr="00BC7616" w:rsidRDefault="00582FBC">
            <w:pPr>
              <w:pStyle w:val="TableParagraph"/>
              <w:spacing w:before="134"/>
              <w:ind w:left="103"/>
              <w:rPr>
                <w:b/>
              </w:rPr>
            </w:pPr>
            <w:r w:rsidRPr="00BC7616">
              <w:rPr>
                <w:b/>
                <w:w w:val="105"/>
              </w:rPr>
              <w:t>Category</w:t>
            </w:r>
          </w:p>
        </w:tc>
        <w:tc>
          <w:tcPr>
            <w:tcW w:w="4411" w:type="dxa"/>
          </w:tcPr>
          <w:p w14:paraId="70F92A1D" w14:textId="77777777" w:rsidR="008B6CAA" w:rsidRPr="00BC7616" w:rsidRDefault="00582FBC">
            <w:pPr>
              <w:pStyle w:val="TableParagraph"/>
              <w:spacing w:before="9"/>
              <w:ind w:left="103"/>
              <w:rPr>
                <w:b/>
              </w:rPr>
            </w:pPr>
            <w:r w:rsidRPr="00BC7616">
              <w:rPr>
                <w:b/>
                <w:w w:val="105"/>
              </w:rPr>
              <w:t>Description</w:t>
            </w:r>
          </w:p>
        </w:tc>
        <w:tc>
          <w:tcPr>
            <w:tcW w:w="1944" w:type="dxa"/>
          </w:tcPr>
          <w:p w14:paraId="21D19233" w14:textId="77777777" w:rsidR="008B6CAA" w:rsidRPr="00BC7616" w:rsidRDefault="00582FBC">
            <w:pPr>
              <w:pStyle w:val="TableParagraph"/>
              <w:spacing w:before="9"/>
              <w:ind w:left="98"/>
              <w:rPr>
                <w:b/>
              </w:rPr>
            </w:pPr>
            <w:r w:rsidRPr="00BC7616">
              <w:rPr>
                <w:b/>
                <w:w w:val="105"/>
              </w:rPr>
              <w:t>Dates</w:t>
            </w:r>
          </w:p>
        </w:tc>
      </w:tr>
      <w:tr w:rsidR="0046494C" w:rsidRPr="00BC7616" w14:paraId="405E6600" w14:textId="77777777" w:rsidTr="0046494C">
        <w:trPr>
          <w:trHeight w:val="920"/>
        </w:trPr>
        <w:tc>
          <w:tcPr>
            <w:tcW w:w="2505" w:type="dxa"/>
          </w:tcPr>
          <w:p w14:paraId="2B4F4C9B" w14:textId="77777777" w:rsidR="008B6CAA" w:rsidRPr="00BC7616" w:rsidRDefault="00602926" w:rsidP="0046494C">
            <w:pPr>
              <w:pStyle w:val="TableParagraph"/>
              <w:spacing w:before="133" w:line="266" w:lineRule="auto"/>
              <w:ind w:left="103" w:right="68"/>
            </w:pPr>
            <w:r>
              <w:rPr>
                <w:w w:val="105"/>
              </w:rPr>
              <w:t>Current and recent (&lt;</w:t>
            </w:r>
            <w:r w:rsidR="00582FBC" w:rsidRPr="00BC7616">
              <w:rPr>
                <w:w w:val="105"/>
              </w:rPr>
              <w:t>3 years)</w:t>
            </w:r>
          </w:p>
          <w:p w14:paraId="1C3A9C12" w14:textId="77777777" w:rsidR="008B6CAA" w:rsidRPr="00BC7616" w:rsidRDefault="00582FBC" w:rsidP="0046494C">
            <w:pPr>
              <w:pStyle w:val="TableParagraph"/>
              <w:spacing w:before="1"/>
              <w:ind w:left="103"/>
            </w:pPr>
            <w:r w:rsidRPr="00BC7616">
              <w:rPr>
                <w:w w:val="105"/>
              </w:rPr>
              <w:t>employment</w:t>
            </w:r>
          </w:p>
        </w:tc>
        <w:tc>
          <w:tcPr>
            <w:tcW w:w="4411" w:type="dxa"/>
          </w:tcPr>
          <w:p w14:paraId="0F821624" w14:textId="77777777" w:rsidR="008B6CAA" w:rsidRPr="00BC7616" w:rsidRDefault="008B6CAA">
            <w:pPr>
              <w:pStyle w:val="TableParagraph"/>
            </w:pPr>
          </w:p>
        </w:tc>
        <w:tc>
          <w:tcPr>
            <w:tcW w:w="1944" w:type="dxa"/>
          </w:tcPr>
          <w:p w14:paraId="0C980E04" w14:textId="77777777" w:rsidR="008B6CAA" w:rsidRPr="00BC7616" w:rsidRDefault="008B6CAA">
            <w:pPr>
              <w:pStyle w:val="TableParagraph"/>
            </w:pPr>
          </w:p>
        </w:tc>
      </w:tr>
      <w:tr w:rsidR="0046494C" w:rsidRPr="00BC7616" w14:paraId="5BB35EA2" w14:textId="77777777" w:rsidTr="0046494C">
        <w:trPr>
          <w:trHeight w:val="920"/>
        </w:trPr>
        <w:tc>
          <w:tcPr>
            <w:tcW w:w="2505" w:type="dxa"/>
          </w:tcPr>
          <w:p w14:paraId="007BF0D6" w14:textId="77777777" w:rsidR="008B6CAA" w:rsidRPr="00BC7616" w:rsidRDefault="00582FBC" w:rsidP="0046494C">
            <w:pPr>
              <w:pStyle w:val="TableParagraph"/>
              <w:spacing w:before="133" w:line="266" w:lineRule="auto"/>
              <w:ind w:left="103" w:right="621"/>
            </w:pPr>
            <w:r w:rsidRPr="00BC7616">
              <w:rPr>
                <w:w w:val="105"/>
              </w:rPr>
              <w:t>Appointments (voluntary or otherwise)</w:t>
            </w:r>
          </w:p>
        </w:tc>
        <w:tc>
          <w:tcPr>
            <w:tcW w:w="4411" w:type="dxa"/>
          </w:tcPr>
          <w:p w14:paraId="2DD2E542" w14:textId="77777777" w:rsidR="008B6CAA" w:rsidRPr="00BC7616" w:rsidRDefault="008B6CAA">
            <w:pPr>
              <w:pStyle w:val="TableParagraph"/>
            </w:pPr>
          </w:p>
        </w:tc>
        <w:tc>
          <w:tcPr>
            <w:tcW w:w="1944" w:type="dxa"/>
          </w:tcPr>
          <w:p w14:paraId="0EB1F291" w14:textId="77777777" w:rsidR="008B6CAA" w:rsidRPr="00BC7616" w:rsidRDefault="008B6CAA">
            <w:pPr>
              <w:pStyle w:val="TableParagraph"/>
            </w:pPr>
          </w:p>
        </w:tc>
      </w:tr>
      <w:tr w:rsidR="0046494C" w:rsidRPr="00BC7616" w14:paraId="5B12F1E6" w14:textId="77777777" w:rsidTr="0046494C">
        <w:trPr>
          <w:trHeight w:val="1380"/>
        </w:trPr>
        <w:tc>
          <w:tcPr>
            <w:tcW w:w="2505" w:type="dxa"/>
          </w:tcPr>
          <w:p w14:paraId="0B4246A8" w14:textId="77777777" w:rsidR="008B6CAA" w:rsidRPr="00BC7616" w:rsidRDefault="00582FBC" w:rsidP="0046494C">
            <w:pPr>
              <w:pStyle w:val="TableParagraph"/>
              <w:spacing w:before="133" w:line="264" w:lineRule="auto"/>
              <w:ind w:left="103" w:right="241"/>
            </w:pPr>
            <w:r w:rsidRPr="00BC7616">
              <w:rPr>
                <w:w w:val="105"/>
              </w:rPr>
              <w:t>Membership of professional and academic bodies, including standards bodies</w:t>
            </w:r>
          </w:p>
        </w:tc>
        <w:tc>
          <w:tcPr>
            <w:tcW w:w="4411" w:type="dxa"/>
          </w:tcPr>
          <w:p w14:paraId="089D5614" w14:textId="77777777" w:rsidR="008B6CAA" w:rsidRPr="00BC7616" w:rsidRDefault="008B6CAA">
            <w:pPr>
              <w:pStyle w:val="TableParagraph"/>
            </w:pPr>
          </w:p>
        </w:tc>
        <w:tc>
          <w:tcPr>
            <w:tcW w:w="1944" w:type="dxa"/>
          </w:tcPr>
          <w:p w14:paraId="16FBF5D7" w14:textId="77777777" w:rsidR="008B6CAA" w:rsidRPr="00BC7616" w:rsidRDefault="008B6CAA">
            <w:pPr>
              <w:pStyle w:val="TableParagraph"/>
            </w:pPr>
          </w:p>
        </w:tc>
      </w:tr>
      <w:tr w:rsidR="0046494C" w:rsidRPr="00BC7616" w14:paraId="43B32E01" w14:textId="77777777" w:rsidTr="0046494C">
        <w:trPr>
          <w:trHeight w:val="1160"/>
        </w:trPr>
        <w:tc>
          <w:tcPr>
            <w:tcW w:w="2505" w:type="dxa"/>
          </w:tcPr>
          <w:p w14:paraId="00D6F89F" w14:textId="77777777" w:rsidR="008B6CAA" w:rsidRPr="00BC7616" w:rsidRDefault="00582FBC" w:rsidP="0046494C">
            <w:pPr>
              <w:pStyle w:val="TableParagraph"/>
              <w:spacing w:before="133" w:line="266" w:lineRule="auto"/>
              <w:ind w:left="103"/>
            </w:pPr>
            <w:r w:rsidRPr="00BC7616">
              <w:rPr>
                <w:w w:val="105"/>
              </w:rPr>
              <w:t>Partnerships and other forms of significant financial interest</w:t>
            </w:r>
          </w:p>
        </w:tc>
        <w:tc>
          <w:tcPr>
            <w:tcW w:w="4411" w:type="dxa"/>
          </w:tcPr>
          <w:p w14:paraId="520CAD19" w14:textId="77777777" w:rsidR="008B6CAA" w:rsidRPr="00BC7616" w:rsidRDefault="008B6CAA">
            <w:pPr>
              <w:pStyle w:val="TableParagraph"/>
            </w:pPr>
          </w:p>
        </w:tc>
        <w:tc>
          <w:tcPr>
            <w:tcW w:w="1944" w:type="dxa"/>
          </w:tcPr>
          <w:p w14:paraId="4B5980E8" w14:textId="77777777" w:rsidR="008B6CAA" w:rsidRPr="00BC7616" w:rsidRDefault="008B6CAA">
            <w:pPr>
              <w:pStyle w:val="TableParagraph"/>
            </w:pPr>
          </w:p>
        </w:tc>
      </w:tr>
      <w:tr w:rsidR="0046494C" w:rsidRPr="00BC7616" w14:paraId="2F40B93C" w14:textId="77777777" w:rsidTr="0046494C">
        <w:trPr>
          <w:trHeight w:val="1160"/>
        </w:trPr>
        <w:tc>
          <w:tcPr>
            <w:tcW w:w="2505" w:type="dxa"/>
          </w:tcPr>
          <w:p w14:paraId="4BF8C184" w14:textId="77777777" w:rsidR="008B6CAA" w:rsidRPr="00BC7616" w:rsidRDefault="00602926" w:rsidP="0046494C">
            <w:pPr>
              <w:pStyle w:val="TableParagraph"/>
              <w:spacing w:before="133" w:line="266" w:lineRule="auto"/>
              <w:ind w:left="103" w:right="197"/>
            </w:pPr>
            <w:r>
              <w:rPr>
                <w:w w:val="105"/>
              </w:rPr>
              <w:t xml:space="preserve">Other, </w:t>
            </w:r>
            <w:r w:rsidR="00582FBC" w:rsidRPr="00BC7616">
              <w:rPr>
                <w:w w:val="105"/>
              </w:rPr>
              <w:t>particularly interests that may lead to conflicts of interest</w:t>
            </w:r>
          </w:p>
        </w:tc>
        <w:tc>
          <w:tcPr>
            <w:tcW w:w="4411" w:type="dxa"/>
          </w:tcPr>
          <w:p w14:paraId="2124C709" w14:textId="77777777" w:rsidR="008B6CAA" w:rsidRPr="00BC7616" w:rsidRDefault="008B6CAA">
            <w:pPr>
              <w:pStyle w:val="TableParagraph"/>
            </w:pPr>
          </w:p>
        </w:tc>
        <w:tc>
          <w:tcPr>
            <w:tcW w:w="1944" w:type="dxa"/>
          </w:tcPr>
          <w:p w14:paraId="1AF47532" w14:textId="77777777" w:rsidR="008B6CAA" w:rsidRPr="00BC7616" w:rsidRDefault="008B6CAA">
            <w:pPr>
              <w:pStyle w:val="TableParagraph"/>
            </w:pPr>
          </w:p>
        </w:tc>
      </w:tr>
    </w:tbl>
    <w:p w14:paraId="610F03DE" w14:textId="77777777" w:rsidR="008B6CAA" w:rsidRPr="00BC7616" w:rsidRDefault="008B6CAA">
      <w:pPr>
        <w:pStyle w:val="BodyText"/>
        <w:rPr>
          <w:sz w:val="22"/>
          <w:szCs w:val="22"/>
        </w:rPr>
      </w:pPr>
    </w:p>
    <w:p w14:paraId="18144A05" w14:textId="77777777" w:rsidR="008B6CAA" w:rsidRPr="00602926" w:rsidRDefault="00582FBC">
      <w:pPr>
        <w:pStyle w:val="Heading2"/>
        <w:spacing w:before="144"/>
        <w:rPr>
          <w:sz w:val="28"/>
          <w:szCs w:val="28"/>
        </w:rPr>
      </w:pPr>
      <w:r w:rsidRPr="00602926">
        <w:rPr>
          <w:color w:val="4F81BD"/>
          <w:sz w:val="28"/>
          <w:szCs w:val="28"/>
        </w:rPr>
        <w:t>Mini-Curriculum Vitae (separate attachment)</w:t>
      </w:r>
    </w:p>
    <w:p w14:paraId="5D686AA5" w14:textId="77777777" w:rsidR="008B6CAA" w:rsidRPr="00BC7616" w:rsidRDefault="00582FBC">
      <w:pPr>
        <w:spacing w:before="61"/>
        <w:ind w:left="225"/>
      </w:pPr>
      <w:r w:rsidRPr="00BC7616">
        <w:rPr>
          <w:w w:val="105"/>
        </w:rPr>
        <w:t>Please attach a mini-curriculum vitae, no more than 3 pages.</w:t>
      </w:r>
    </w:p>
    <w:p w14:paraId="09D02B10" w14:textId="77777777" w:rsidR="008B6CAA" w:rsidRPr="00BC7616" w:rsidRDefault="008B6CAA">
      <w:pPr>
        <w:pStyle w:val="BodyText"/>
        <w:spacing w:before="4"/>
        <w:rPr>
          <w:sz w:val="22"/>
          <w:szCs w:val="22"/>
        </w:rPr>
      </w:pPr>
    </w:p>
    <w:p w14:paraId="14C2E218" w14:textId="77777777" w:rsidR="008B6CAA" w:rsidRDefault="008B6CAA">
      <w:pPr>
        <w:spacing w:line="297" w:lineRule="auto"/>
        <w:jc w:val="both"/>
      </w:pPr>
    </w:p>
    <w:p w14:paraId="4E6E1262" w14:textId="77777777" w:rsidR="002062D5" w:rsidRPr="00BC7616" w:rsidRDefault="002062D5">
      <w:pPr>
        <w:spacing w:line="297" w:lineRule="auto"/>
        <w:jc w:val="both"/>
        <w:sectPr w:rsidR="002062D5" w:rsidRPr="00BC7616">
          <w:headerReference w:type="default" r:id="rId11"/>
          <w:pgSz w:w="11900" w:h="16840"/>
          <w:pgMar w:top="1980" w:right="1120" w:bottom="280" w:left="920" w:header="1691" w:footer="0" w:gutter="0"/>
          <w:cols w:space="720"/>
        </w:sectPr>
      </w:pPr>
    </w:p>
    <w:p w14:paraId="13687BC7" w14:textId="77777777" w:rsidR="006B7E83" w:rsidRPr="00602926" w:rsidRDefault="006B7E83" w:rsidP="006B7E83">
      <w:pPr>
        <w:pStyle w:val="Heading2"/>
        <w:spacing w:before="192"/>
        <w:ind w:left="105"/>
        <w:rPr>
          <w:color w:val="4F81BD"/>
          <w:sz w:val="28"/>
          <w:szCs w:val="28"/>
        </w:rPr>
      </w:pPr>
      <w:r w:rsidRPr="00602926">
        <w:rPr>
          <w:color w:val="4F81BD"/>
          <w:sz w:val="28"/>
          <w:szCs w:val="28"/>
        </w:rPr>
        <w:lastRenderedPageBreak/>
        <w:t>Statement of Interest (separate attachment)</w:t>
      </w:r>
    </w:p>
    <w:p w14:paraId="2A613897" w14:textId="77777777" w:rsidR="008B6CAA" w:rsidRPr="00BC7616" w:rsidRDefault="00582FBC">
      <w:pPr>
        <w:spacing w:before="66" w:line="297" w:lineRule="auto"/>
        <w:ind w:left="105" w:right="370"/>
      </w:pPr>
      <w:r w:rsidRPr="00BC7616">
        <w:rPr>
          <w:w w:val="105"/>
        </w:rPr>
        <w:t>The nominee should describe why he or she is interested in serving on the Advisory Group and why he or she should be selected to do so (no more than one page).</w:t>
      </w:r>
    </w:p>
    <w:p w14:paraId="6EC4D4A4" w14:textId="77777777" w:rsidR="008B6CAA" w:rsidRPr="00602926" w:rsidRDefault="00582FBC">
      <w:pPr>
        <w:pStyle w:val="Heading2"/>
        <w:spacing w:before="192"/>
        <w:ind w:left="105"/>
        <w:rPr>
          <w:sz w:val="28"/>
          <w:szCs w:val="28"/>
        </w:rPr>
      </w:pPr>
      <w:r w:rsidRPr="00602926">
        <w:rPr>
          <w:color w:val="4F81BD"/>
          <w:sz w:val="28"/>
          <w:szCs w:val="28"/>
        </w:rPr>
        <w:t>Statement by the Nominator (if any) (separate attachment)</w:t>
      </w:r>
    </w:p>
    <w:p w14:paraId="101E84FA" w14:textId="77777777" w:rsidR="008B6CAA" w:rsidRPr="00BC7616" w:rsidRDefault="00582FBC">
      <w:pPr>
        <w:spacing w:before="61" w:line="297" w:lineRule="auto"/>
        <w:ind w:left="105" w:right="370"/>
      </w:pPr>
      <w:r w:rsidRPr="00BC7616">
        <w:rPr>
          <w:w w:val="105"/>
        </w:rPr>
        <w:t>If this nomination is not a self-nomination, the nominator may describe what the nominee would bring to the Advisory Group (optional, no more than one page).</w:t>
      </w:r>
    </w:p>
    <w:p w14:paraId="7DE025C9" w14:textId="77777777" w:rsidR="008B6CAA" w:rsidRPr="00BC7616" w:rsidRDefault="008B6CAA">
      <w:pPr>
        <w:pStyle w:val="BodyText"/>
        <w:rPr>
          <w:sz w:val="22"/>
          <w:szCs w:val="22"/>
        </w:rPr>
      </w:pPr>
    </w:p>
    <w:p w14:paraId="1B168E5A" w14:textId="77777777" w:rsidR="008B6CAA" w:rsidRPr="00BC7616" w:rsidRDefault="008B6CAA">
      <w:pPr>
        <w:pStyle w:val="BodyText"/>
        <w:rPr>
          <w:sz w:val="22"/>
          <w:szCs w:val="22"/>
        </w:rPr>
      </w:pPr>
    </w:p>
    <w:p w14:paraId="4B5FCFC3" w14:textId="77777777" w:rsidR="008B6CAA" w:rsidRPr="00602926" w:rsidRDefault="00582FBC">
      <w:pPr>
        <w:spacing w:before="148" w:line="292" w:lineRule="auto"/>
        <w:ind w:left="105" w:right="370"/>
        <w:rPr>
          <w:b/>
          <w:w w:val="105"/>
        </w:rPr>
      </w:pPr>
      <w:r w:rsidRPr="00602926">
        <w:rPr>
          <w:b/>
          <w:w w:val="105"/>
        </w:rPr>
        <w:t>Thank you! Please refer back to the instructions on page 1 fo</w:t>
      </w:r>
      <w:r w:rsidR="006B7E83" w:rsidRPr="00602926">
        <w:rPr>
          <w:b/>
          <w:w w:val="105"/>
        </w:rPr>
        <w:t xml:space="preserve">r information on how to submit </w:t>
      </w:r>
      <w:r w:rsidRPr="00602926">
        <w:rPr>
          <w:b/>
          <w:w w:val="105"/>
        </w:rPr>
        <w:t>the documents.</w:t>
      </w:r>
    </w:p>
    <w:p w14:paraId="35B2471A" w14:textId="77777777" w:rsidR="008B6CAA" w:rsidRPr="00BC7616" w:rsidRDefault="008B6CAA">
      <w:pPr>
        <w:spacing w:line="292" w:lineRule="auto"/>
        <w:rPr>
          <w:w w:val="105"/>
        </w:rPr>
        <w:sectPr w:rsidR="008B6CAA" w:rsidRPr="00BC7616">
          <w:headerReference w:type="default" r:id="rId12"/>
          <w:pgSz w:w="11900" w:h="16840"/>
          <w:pgMar w:top="2000" w:right="1160" w:bottom="280" w:left="1040" w:header="1705" w:footer="0" w:gutter="0"/>
          <w:cols w:space="720"/>
        </w:sectPr>
      </w:pPr>
    </w:p>
    <w:p w14:paraId="135E936E" w14:textId="77777777" w:rsidR="008B6CAA" w:rsidRPr="00BC7616" w:rsidRDefault="008B6CAA">
      <w:pPr>
        <w:pStyle w:val="BodyText"/>
        <w:spacing w:before="1"/>
        <w:rPr>
          <w:b/>
          <w:sz w:val="22"/>
          <w:szCs w:val="22"/>
        </w:rPr>
      </w:pPr>
    </w:p>
    <w:p w14:paraId="2E4A946A" w14:textId="2A4A7359" w:rsidR="008B6CAA" w:rsidRPr="00602926" w:rsidRDefault="002C5F40" w:rsidP="006B7E83">
      <w:pPr>
        <w:pStyle w:val="Heading1"/>
        <w:spacing w:before="98"/>
        <w:ind w:left="0"/>
        <w:jc w:val="center"/>
      </w:pPr>
      <w:r>
        <w:rPr>
          <w:noProof/>
        </w:rPr>
        <mc:AlternateContent>
          <mc:Choice Requires="wps">
            <w:drawing>
              <wp:anchor distT="0" distB="0" distL="0" distR="0" simplePos="0" relativeHeight="251658752" behindDoc="0" locked="0" layoutInCell="1" allowOverlap="1" wp14:anchorId="312A8EA7" wp14:editId="440260DA">
                <wp:simplePos x="0" y="0"/>
                <wp:positionH relativeFrom="page">
                  <wp:posOffset>701040</wp:posOffset>
                </wp:positionH>
                <wp:positionV relativeFrom="paragraph">
                  <wp:posOffset>356870</wp:posOffset>
                </wp:positionV>
                <wp:extent cx="6156960" cy="0"/>
                <wp:effectExtent l="15240" t="13970" r="25400" b="2413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53592"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1pt" to="540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" strokecolor="#4f81bd" strokeweight=".96pt">
                <w10:wrap type="topAndBottom" anchorx="page"/>
              </v:line>
            </w:pict>
          </mc:Fallback>
        </mc:AlternateContent>
      </w:r>
      <w:bookmarkStart w:id="2" w:name="1_AG_Skill_Matrix_CMAG_draft"/>
      <w:bookmarkEnd w:id="2"/>
      <w:r w:rsidR="00582FBC" w:rsidRPr="00602926">
        <w:rPr>
          <w:color w:val="17365D"/>
        </w:rPr>
        <w:t>SNOMED</w:t>
      </w:r>
      <w:r w:rsidR="00875201">
        <w:rPr>
          <w:color w:val="17365D"/>
        </w:rPr>
        <w:t xml:space="preserve"> International</w:t>
      </w:r>
      <w:r w:rsidR="00582FBC" w:rsidRPr="00602926">
        <w:rPr>
          <w:color w:val="17365D"/>
        </w:rPr>
        <w:t xml:space="preserve"> Advisory Group Position Profile</w:t>
      </w:r>
    </w:p>
    <w:p w14:paraId="26FAB314" w14:textId="77777777" w:rsidR="007C463E" w:rsidRDefault="007C463E">
      <w:pPr>
        <w:pStyle w:val="Heading1"/>
        <w:spacing w:before="99"/>
        <w:ind w:left="1778"/>
        <w:rPr>
          <w:color w:val="17365D"/>
        </w:rPr>
      </w:pPr>
      <w:bookmarkStart w:id="3" w:name="3_ELearning_Advisory_Group_ToR_20170407_"/>
      <w:bookmarkEnd w:id="3"/>
    </w:p>
    <w:p w14:paraId="0A6E9A9D" w14:textId="77777777" w:rsidR="008B6CAA" w:rsidRPr="00602926" w:rsidRDefault="00582FBC">
      <w:pPr>
        <w:pStyle w:val="Heading1"/>
        <w:spacing w:before="99"/>
        <w:ind w:left="1778"/>
      </w:pPr>
      <w:r w:rsidRPr="00602926">
        <w:rPr>
          <w:color w:val="365F91"/>
        </w:rPr>
        <w:t>Terms of Reference for E-Learning Advisory Group</w:t>
      </w:r>
    </w:p>
    <w:p w14:paraId="502E2CBC" w14:textId="77777777" w:rsidR="008B6CAA" w:rsidRPr="00BC7616" w:rsidRDefault="008B6CAA">
      <w:pPr>
        <w:pStyle w:val="BodyText"/>
        <w:spacing w:before="10"/>
        <w:rPr>
          <w:sz w:val="22"/>
          <w:szCs w:val="22"/>
        </w:rPr>
      </w:pPr>
    </w:p>
    <w:p w14:paraId="405C4AA9"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Arial" w:cs="Times New Roman"/>
          <w:szCs w:val="24"/>
        </w:rPr>
        <w:t xml:space="preserve">The </w:t>
      </w:r>
      <w:r w:rsidRPr="00F92885">
        <w:rPr>
          <w:rFonts w:eastAsia="Times New Roman" w:cs="Times New Roman"/>
          <w:szCs w:val="24"/>
          <w:lang w:eastAsia="da-DK"/>
        </w:rPr>
        <w:t>E-Learning Advisory</w:t>
      </w:r>
      <w:r w:rsidRPr="00F92885">
        <w:rPr>
          <w:rFonts w:eastAsia="Arial" w:cs="Times New Roman"/>
          <w:szCs w:val="24"/>
        </w:rPr>
        <w:t xml:space="preserve"> Group will operate under the Policies and Processes outlined in the Advisory Group Manual. These include the Advisory Group Recruitment Process, Conflict of Interest Guidelines and Procedures and Advisory Group Ways of Working.</w:t>
      </w:r>
    </w:p>
    <w:p w14:paraId="2FA9130F"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t>Purpose</w:t>
      </w:r>
    </w:p>
    <w:p w14:paraId="044CF2E1"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 xml:space="preserve">The purpose statement for the E-Learning Advisory Group is guided by </w:t>
      </w:r>
    </w:p>
    <w:p w14:paraId="170E5FB5" w14:textId="77777777" w:rsidR="00F92885" w:rsidRPr="00F92885" w:rsidRDefault="00F92885" w:rsidP="00F92885">
      <w:pPr>
        <w:pStyle w:val="ListParagraph"/>
        <w:widowControl/>
        <w:numPr>
          <w:ilvl w:val="0"/>
          <w:numId w:val="16"/>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 xml:space="preserve">the stated objectives of SNOMED International in its vision statement, as articulated in the Articles of Association in section 2.1 </w:t>
      </w:r>
    </w:p>
    <w:p w14:paraId="1D7A5E8D" w14:textId="77777777" w:rsidR="00F92885" w:rsidRDefault="00F92885" w:rsidP="00F92885">
      <w:pPr>
        <w:pStyle w:val="ListParagraph"/>
        <w:widowControl/>
        <w:numPr>
          <w:ilvl w:val="0"/>
          <w:numId w:val="16"/>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SNOMED International’s</w:t>
      </w:r>
      <w:r w:rsidRPr="00F92885" w:rsidDel="001E34A9">
        <w:rPr>
          <w:rFonts w:eastAsia="Times New Roman" w:cs="Times New Roman"/>
          <w:szCs w:val="24"/>
          <w:lang w:eastAsia="da-DK"/>
        </w:rPr>
        <w:t xml:space="preserve"> </w:t>
      </w:r>
      <w:r w:rsidRPr="00F92885">
        <w:rPr>
          <w:rFonts w:eastAsia="Times New Roman" w:cs="Times New Roman"/>
          <w:szCs w:val="24"/>
          <w:lang w:eastAsia="da-DK"/>
        </w:rPr>
        <w:t>five strategic priorities set to 2020</w:t>
      </w:r>
    </w:p>
    <w:p w14:paraId="1E5443DC" w14:textId="77777777" w:rsidR="00F92885" w:rsidRPr="00F92885" w:rsidRDefault="00F92885" w:rsidP="00F92885">
      <w:pPr>
        <w:widowControl/>
        <w:autoSpaceDE/>
        <w:autoSpaceDN/>
        <w:spacing w:after="120" w:line="300" w:lineRule="atLeast"/>
        <w:ind w:left="644"/>
        <w:contextualSpacing/>
        <w:rPr>
          <w:rFonts w:eastAsia="Times New Roman" w:cs="Times New Roman"/>
          <w:szCs w:val="24"/>
          <w:lang w:eastAsia="da-DK"/>
        </w:rPr>
      </w:pPr>
    </w:p>
    <w:p w14:paraId="7A89F8BF"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 main purpose of the E-Learning Advisory Group is to facilitate delivery of E-Learning products and services that address requirements of Members and other stakeholders for development of knowledge and skills related to SNOMED CT and other SNOMED International</w:t>
      </w:r>
      <w:r w:rsidRPr="00F92885" w:rsidDel="006C16FA">
        <w:rPr>
          <w:rFonts w:eastAsia="Times New Roman" w:cs="Times New Roman"/>
          <w:szCs w:val="24"/>
          <w:lang w:eastAsia="da-DK"/>
        </w:rPr>
        <w:t xml:space="preserve"> </w:t>
      </w:r>
      <w:r w:rsidRPr="00F92885">
        <w:rPr>
          <w:rFonts w:eastAsia="Times New Roman" w:cs="Times New Roman"/>
          <w:szCs w:val="24"/>
          <w:lang w:eastAsia="da-DK"/>
        </w:rPr>
        <w:t xml:space="preserve">products and services. </w:t>
      </w:r>
    </w:p>
    <w:p w14:paraId="1A18BA10"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t>Scope</w:t>
      </w:r>
    </w:p>
    <w:p w14:paraId="41A6C943"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 E-Learning Advisory Group supports the work plan of SNOMED International. Therefore its activities will reflect the current priorities and objectives identified in that plan.</w:t>
      </w:r>
    </w:p>
    <w:p w14:paraId="3683D3D3"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 scope of the Content E-Learning Advisory Group includes:</w:t>
      </w:r>
    </w:p>
    <w:p w14:paraId="7A62203D"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Informing, contributing to, supporting and reviewing the development of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w:t>
      </w:r>
      <w:r w:rsidRPr="00F92885">
        <w:rPr>
          <w:rFonts w:eastAsia="Times New Roman" w:cs="Times New Roman"/>
          <w:szCs w:val="24"/>
          <w:lang w:eastAsia="da-DK"/>
        </w:rPr>
        <w:noBreakHyphen/>
        <w:t>Learning products and services to address the needs of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Members and other stakeholders (review of these products and services will be supported by usage information and feedback collected during or following use)</w:t>
      </w:r>
    </w:p>
    <w:p w14:paraId="217BB527"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Advising on, supporting and encouraging use of effective approaches to sharing of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w:t>
      </w:r>
      <w:r w:rsidRPr="00F92885">
        <w:rPr>
          <w:rFonts w:eastAsia="Times New Roman" w:cs="Times New Roman"/>
          <w:szCs w:val="24"/>
          <w:lang w:eastAsia="da-DK"/>
        </w:rPr>
        <w:noBreakHyphen/>
        <w:t>Learning resources with and between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Members, in particular, enabling Members to reuse and translate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E-Learning resources</w:t>
      </w:r>
    </w:p>
    <w:p w14:paraId="21E16FB6"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Sharing information between SNOMED International, its Members and other stakeholders about relevant educational materials and activities at national and regional levels</w:t>
      </w:r>
    </w:p>
    <w:p w14:paraId="60876B16"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 xml:space="preserve">Advising on Member educational priorities, such as the need to train key groups to facilitate national initiatives (for example, training those who will train others at a national level)   </w:t>
      </w:r>
    </w:p>
    <w:p w14:paraId="46242041" w14:textId="77777777" w:rsidR="00F92885" w:rsidRPr="00F92885" w:rsidRDefault="00F92885" w:rsidP="00F92885">
      <w:pPr>
        <w:pStyle w:val="ListParagraph"/>
        <w:widowControl/>
        <w:numPr>
          <w:ilvl w:val="0"/>
          <w:numId w:val="17"/>
        </w:numPr>
        <w:autoSpaceDE/>
        <w:autoSpaceDN/>
        <w:spacing w:after="120" w:line="300" w:lineRule="atLeast"/>
        <w:rPr>
          <w:rFonts w:eastAsia="Times New Roman" w:cs="Times New Roman"/>
          <w:szCs w:val="24"/>
          <w:lang w:eastAsia="da-DK"/>
        </w:rPr>
      </w:pPr>
      <w:r w:rsidRPr="00F92885">
        <w:rPr>
          <w:rFonts w:eastAsia="Times New Roman" w:cs="Times New Roman"/>
          <w:szCs w:val="24"/>
          <w:lang w:eastAsia="da-DK"/>
        </w:rPr>
        <w:t>Not in scope</w:t>
      </w:r>
    </w:p>
    <w:p w14:paraId="72F641B7"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Tooling or services used for E-Learning development and delivery</w:t>
      </w:r>
    </w:p>
    <w:p w14:paraId="6C43FD18" w14:textId="77777777" w:rsidR="00F92885" w:rsidRPr="00F92885" w:rsidRDefault="00F92885" w:rsidP="00F92885">
      <w:pPr>
        <w:widowControl/>
        <w:numPr>
          <w:ilvl w:val="0"/>
          <w:numId w:val="17"/>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lastRenderedPageBreak/>
        <w:t>Matters relating to progress, assessment and outcomes of individual students</w:t>
      </w:r>
    </w:p>
    <w:p w14:paraId="0751660D" w14:textId="77777777" w:rsidR="00F92885" w:rsidRPr="00F92885" w:rsidRDefault="00F92885" w:rsidP="00F92885">
      <w:pPr>
        <w:widowControl/>
        <w:autoSpaceDE/>
        <w:autoSpaceDN/>
        <w:spacing w:after="120" w:line="300" w:lineRule="atLeast"/>
        <w:ind w:left="284"/>
        <w:contextualSpacing/>
        <w:rPr>
          <w:rFonts w:eastAsia="Times New Roman" w:cs="Times New Roman"/>
          <w:szCs w:val="24"/>
          <w:lang w:eastAsia="da-DK"/>
        </w:rPr>
      </w:pPr>
    </w:p>
    <w:p w14:paraId="58C4BC97"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t>Membership</w:t>
      </w:r>
    </w:p>
    <w:p w14:paraId="0E83CBB8"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 E-Learning Advisory Group will be chaired by the Head of Product Support, and in their absence, a nominated member of the Education and Product Support team.</w:t>
      </w:r>
    </w:p>
    <w:p w14:paraId="39ACD152" w14:textId="77777777" w:rsidR="00F92885" w:rsidRDefault="00F92885" w:rsidP="00F92885">
      <w:pPr>
        <w:widowControl/>
        <w:autoSpaceDE/>
        <w:autoSpaceDN/>
        <w:spacing w:after="120" w:line="300" w:lineRule="atLeast"/>
        <w:ind w:left="284"/>
        <w:outlineLvl w:val="1"/>
        <w:rPr>
          <w:rFonts w:eastAsia="Times New Roman" w:cs="Times New Roman"/>
          <w:b/>
          <w:sz w:val="24"/>
          <w:szCs w:val="24"/>
          <w:lang w:eastAsia="da-DK"/>
        </w:rPr>
      </w:pPr>
    </w:p>
    <w:p w14:paraId="712B03AB" w14:textId="77777777" w:rsidR="00F92885" w:rsidRPr="00F92885" w:rsidRDefault="00F92885" w:rsidP="00F92885">
      <w:pPr>
        <w:widowControl/>
        <w:autoSpaceDE/>
        <w:autoSpaceDN/>
        <w:spacing w:after="120" w:line="300" w:lineRule="atLeast"/>
        <w:ind w:left="284"/>
        <w:outlineLvl w:val="1"/>
        <w:rPr>
          <w:rFonts w:eastAsia="Times New Roman" w:cs="Times New Roman"/>
          <w:b/>
          <w:sz w:val="24"/>
          <w:szCs w:val="24"/>
          <w:lang w:eastAsia="da-DK"/>
        </w:rPr>
      </w:pPr>
      <w:r w:rsidRPr="00F92885">
        <w:rPr>
          <w:rFonts w:eastAsia="Times New Roman" w:cs="Times New Roman"/>
          <w:b/>
          <w:sz w:val="24"/>
          <w:szCs w:val="24"/>
          <w:lang w:eastAsia="da-DK"/>
        </w:rPr>
        <w:t>Member Representatives</w:t>
      </w:r>
    </w:p>
    <w:p w14:paraId="1A38AF4F"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Group membership will be primarily based on nominations from Member countries using the “Member-Based” nomination process described in the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Advisory Group Manual. In accordance with the “Term of Advisory Group Members” section of the Advisory Group Manual, each appointed Advisory Group Member serves on the group for a period of two years and may be reappointed once.  An Advisory Group member may not serve for more than five years cumulative across the Advisory Groups unless granted approval by the CEO and Management Board.</w:t>
      </w:r>
    </w:p>
    <w:p w14:paraId="0BAA2AAA"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There is no obligation on a Member country to nominate a representative to the Group, and a Member should not nominate a person who does not meet the stated criteria for filling that role. If a Group member leaves his or her position with the Member country or otherwise decides to end participation in the E-Learning Advisory Group, then the Member country will be invited to nominate someone else to replace the Group member.</w:t>
      </w:r>
    </w:p>
    <w:p w14:paraId="35E70AEF" w14:textId="77777777" w:rsidR="00F92885" w:rsidRDefault="00F92885" w:rsidP="00F92885">
      <w:pPr>
        <w:widowControl/>
        <w:autoSpaceDE/>
        <w:autoSpaceDN/>
        <w:spacing w:after="120" w:line="300" w:lineRule="atLeast"/>
        <w:ind w:left="284"/>
        <w:outlineLvl w:val="1"/>
        <w:rPr>
          <w:rFonts w:eastAsia="Times New Roman" w:cs="Times New Roman"/>
          <w:b/>
          <w:sz w:val="24"/>
          <w:szCs w:val="24"/>
          <w:lang w:eastAsia="da-DK"/>
        </w:rPr>
      </w:pPr>
    </w:p>
    <w:p w14:paraId="1A3381BE" w14:textId="77777777" w:rsidR="00F92885" w:rsidRPr="00F92885" w:rsidRDefault="00F92885" w:rsidP="00F92885">
      <w:pPr>
        <w:widowControl/>
        <w:autoSpaceDE/>
        <w:autoSpaceDN/>
        <w:spacing w:after="120" w:line="300" w:lineRule="atLeast"/>
        <w:ind w:left="284"/>
        <w:outlineLvl w:val="1"/>
        <w:rPr>
          <w:rFonts w:eastAsia="Times New Roman" w:cs="Times New Roman"/>
          <w:b/>
          <w:sz w:val="24"/>
          <w:szCs w:val="24"/>
          <w:lang w:eastAsia="da-DK"/>
        </w:rPr>
      </w:pPr>
      <w:r w:rsidRPr="00F92885">
        <w:rPr>
          <w:rFonts w:eastAsia="Times New Roman" w:cs="Times New Roman"/>
          <w:b/>
          <w:sz w:val="24"/>
          <w:szCs w:val="24"/>
          <w:lang w:eastAsia="da-DK"/>
        </w:rPr>
        <w:t>Expert Advisors</w:t>
      </w:r>
    </w:p>
    <w:p w14:paraId="45052286"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 xml:space="preserve">In addition to the Member representatives, there will be a maximum of two Expert Advisors appointed in accordance with standard nomination process outlined in the Advisory Group Manual. As with Member Representatives, in accordance with the “Term of Advisory Group Members” section of the Advisory Group Manual, each appointed Advisory Group Member serves on the group for a period of two years and may be reappointed once.  An Advisory Group member may not serve for more than five years cumulative across the Advisory Groups unless granted approval by the CEO and Management Board. </w:t>
      </w:r>
    </w:p>
    <w:p w14:paraId="710A59F9"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en-CA"/>
        </w:rPr>
      </w:pPr>
      <w:r w:rsidRPr="00F92885">
        <w:rPr>
          <w:rFonts w:eastAsia="ＭＳ Ｐゴシック" w:cs="Times New Roman"/>
          <w:bCs/>
          <w:color w:val="365F91"/>
          <w:sz w:val="28"/>
          <w:szCs w:val="28"/>
          <w:lang w:eastAsia="en-CA"/>
        </w:rPr>
        <w:t>Meeting Frequency</w:t>
      </w:r>
    </w:p>
    <w:p w14:paraId="352AA9DB" w14:textId="77777777" w:rsidR="00F92885" w:rsidRPr="00F92885" w:rsidRDefault="00F92885" w:rsidP="00F92885">
      <w:pPr>
        <w:pStyle w:val="ListParagraph"/>
        <w:widowControl/>
        <w:numPr>
          <w:ilvl w:val="0"/>
          <w:numId w:val="18"/>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Face-to-face meetings will be held approximately two times a year</w:t>
      </w:r>
    </w:p>
    <w:p w14:paraId="40C30EE6" w14:textId="77777777" w:rsidR="00F92885" w:rsidRPr="00F92885" w:rsidRDefault="00F92885" w:rsidP="00F92885">
      <w:pPr>
        <w:pStyle w:val="ListParagraph"/>
        <w:widowControl/>
        <w:numPr>
          <w:ilvl w:val="0"/>
          <w:numId w:val="18"/>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Conference calls will be scheduled at intervals determined by the status of the work of the group.</w:t>
      </w:r>
    </w:p>
    <w:p w14:paraId="161F6D51" w14:textId="77777777" w:rsidR="00F92885" w:rsidRPr="00F92885" w:rsidRDefault="00F92885" w:rsidP="00F92885">
      <w:pPr>
        <w:pStyle w:val="ListParagraph"/>
        <w:widowControl/>
        <w:numPr>
          <w:ilvl w:val="0"/>
          <w:numId w:val="18"/>
        </w:numPr>
        <w:autoSpaceDE/>
        <w:autoSpaceDN/>
        <w:spacing w:after="120" w:line="300" w:lineRule="atLeast"/>
        <w:contextualSpacing/>
        <w:rPr>
          <w:rFonts w:ascii="Arial" w:eastAsia="Arial" w:hAnsi="Arial" w:cs="Arial"/>
          <w:color w:val="000000"/>
          <w:szCs w:val="24"/>
        </w:rPr>
      </w:pPr>
      <w:r w:rsidRPr="00F92885">
        <w:rPr>
          <w:rFonts w:ascii="Arial" w:eastAsia="Arial" w:hAnsi="Arial" w:cs="Arial"/>
          <w:color w:val="000000"/>
          <w:szCs w:val="24"/>
        </w:rPr>
        <w:t>Timing of the calls will be determined based on the time zones of all the Group members and, where appropriate, a second meeting with the same agenda may be held to ensure widest possible engagement of Member representatives</w:t>
      </w:r>
    </w:p>
    <w:p w14:paraId="4EB17525" w14:textId="77777777" w:rsidR="00F92885" w:rsidRPr="00F92885" w:rsidRDefault="00F92885" w:rsidP="00F92885">
      <w:pPr>
        <w:pStyle w:val="ListParagraph"/>
        <w:widowControl/>
        <w:numPr>
          <w:ilvl w:val="0"/>
          <w:numId w:val="18"/>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Meeting agenda will be made available at least one week before the meeting</w:t>
      </w:r>
    </w:p>
    <w:p w14:paraId="08E7F98A" w14:textId="77777777" w:rsidR="00F92885" w:rsidRPr="00F92885" w:rsidRDefault="00F92885" w:rsidP="00F92885">
      <w:pPr>
        <w:pStyle w:val="ListParagraph"/>
        <w:widowControl/>
        <w:numPr>
          <w:ilvl w:val="0"/>
          <w:numId w:val="18"/>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Meeting minutes will be produced within one week after the meeting</w:t>
      </w:r>
    </w:p>
    <w:p w14:paraId="465CE897"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lastRenderedPageBreak/>
        <w:t>Time Commitment</w:t>
      </w:r>
    </w:p>
    <w:p w14:paraId="7553D14D"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Each member of the E-Learning Advisory Group must expect to spend at least six hours each month on activities related to the Group, excluding any time spent developing learning materials. A higher level of input may be required at some times where new learning materials need input and review.</w:t>
      </w:r>
    </w:p>
    <w:p w14:paraId="2B917F1E"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t>Responsibilities</w:t>
      </w:r>
    </w:p>
    <w:p w14:paraId="07C67D64" w14:textId="77777777" w:rsidR="00F92885" w:rsidRPr="00F92885" w:rsidRDefault="00F92885" w:rsidP="00F92885">
      <w:pPr>
        <w:pStyle w:val="ListParagraph"/>
        <w:widowControl/>
        <w:numPr>
          <w:ilvl w:val="0"/>
          <w:numId w:val="19"/>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Providing an effective link between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E-Learning activities and educational requirements and activities in Member countries</w:t>
      </w:r>
    </w:p>
    <w:p w14:paraId="64C5107C" w14:textId="77777777" w:rsidR="00F92885" w:rsidRPr="00F92885" w:rsidRDefault="00F92885" w:rsidP="00F92885">
      <w:pPr>
        <w:pStyle w:val="ListParagraph"/>
        <w:widowControl/>
        <w:numPr>
          <w:ilvl w:val="0"/>
          <w:numId w:val="19"/>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Ensuring that the Member Forum representatives of the Member countries represented on the Group are kept informed about prioritization and other advice on E-Learning given by the group</w:t>
      </w:r>
    </w:p>
    <w:p w14:paraId="771656DC" w14:textId="77777777" w:rsidR="00F92885" w:rsidRPr="00F92885" w:rsidRDefault="00F92885" w:rsidP="00F92885">
      <w:pPr>
        <w:pStyle w:val="ListParagraph"/>
        <w:widowControl/>
        <w:numPr>
          <w:ilvl w:val="0"/>
          <w:numId w:val="19"/>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Reviewing and providing constructive feedback on new E-Learning materials and regularly revisiting existing materials to identify areas where changes are needed</w:t>
      </w:r>
    </w:p>
    <w:p w14:paraId="2F0F32C1" w14:textId="77777777" w:rsidR="00F92885" w:rsidRPr="00F92885" w:rsidRDefault="00F92885" w:rsidP="00F92885">
      <w:pPr>
        <w:pStyle w:val="ListParagraph"/>
        <w:widowControl/>
        <w:numPr>
          <w:ilvl w:val="0"/>
          <w:numId w:val="19"/>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Facilitating effective sharing and reuse of materials by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and Members to enable translation and localization while maintaining international consistency</w:t>
      </w:r>
    </w:p>
    <w:p w14:paraId="751AE143" w14:textId="77777777" w:rsidR="00F92885" w:rsidRPr="00F92885" w:rsidRDefault="00F92885" w:rsidP="00F92885">
      <w:pPr>
        <w:pStyle w:val="ListParagraph"/>
        <w:widowControl/>
        <w:numPr>
          <w:ilvl w:val="0"/>
          <w:numId w:val="19"/>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 xml:space="preserve">Advising the Management Team and Management Board during the annual budget process by identifying priorities for revisions and additions to E-Learning courses and other material designed to enhance awareness, knowledge and understanding of SNOMED CT and development of related skills  </w:t>
      </w:r>
    </w:p>
    <w:p w14:paraId="2340CEAA"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lang w:eastAsia="da-DK"/>
        </w:rPr>
      </w:pPr>
      <w:r w:rsidRPr="00F92885">
        <w:rPr>
          <w:rFonts w:eastAsia="ＭＳ Ｐゴシック" w:cs="Times New Roman"/>
          <w:bCs/>
          <w:color w:val="365F91"/>
          <w:sz w:val="28"/>
          <w:szCs w:val="28"/>
          <w:lang w:eastAsia="da-DK"/>
        </w:rPr>
        <w:t>Critical Success Factors</w:t>
      </w:r>
    </w:p>
    <w:p w14:paraId="08450509" w14:textId="77777777" w:rsidR="00F92885"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The success of the E-Learning Advisory Group will be measured annually against the following criteria:</w:t>
      </w:r>
    </w:p>
    <w:p w14:paraId="5ADEE35D"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Timely identification of high priority additions to E-Learning courses at a sufficient level of specificity to allow relevant decisions to be made and development to proceed</w:t>
      </w:r>
    </w:p>
    <w:p w14:paraId="33C5505C"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Timely provision of feedback from members of the Group to enable enhancement to E-Learning materials without delaying course delivery</w:t>
      </w:r>
    </w:p>
    <w:p w14:paraId="33A8B0A4"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 xml:space="preserve">High-level of satisfaction with E-Learning courses amongst students and those utilizing the knowledge of skills of those trained </w:t>
      </w:r>
    </w:p>
    <w:p w14:paraId="698D4789"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Member collaboration with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E-Learning efforts (e.g. local provision of qualified mentors to support students from a Member country taking an SNOMED International</w:t>
      </w:r>
      <w:r w:rsidRPr="00F92885" w:rsidDel="006C16FA">
        <w:rPr>
          <w:rFonts w:eastAsia="Times New Roman" w:cs="Times New Roman"/>
          <w:szCs w:val="24"/>
          <w:lang w:eastAsia="da-DK"/>
        </w:rPr>
        <w:t xml:space="preserve"> </w:t>
      </w:r>
      <w:r w:rsidRPr="00F92885">
        <w:rPr>
          <w:rFonts w:eastAsia="Times New Roman" w:cs="Times New Roman"/>
          <w:szCs w:val="24"/>
          <w:lang w:eastAsia="da-DK"/>
        </w:rPr>
        <w:t>E-Learning course)</w:t>
      </w:r>
    </w:p>
    <w:p w14:paraId="6BFE494E"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Practical reuse and adaptation of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E-Learning materials by Members to address specific needs within their countries</w:t>
      </w:r>
    </w:p>
    <w:p w14:paraId="154F1CD1" w14:textId="77777777" w:rsidR="00F92885" w:rsidRPr="00F92885" w:rsidRDefault="00F92885" w:rsidP="00F92885">
      <w:pPr>
        <w:pStyle w:val="ListParagraph"/>
        <w:widowControl/>
        <w:numPr>
          <w:ilvl w:val="0"/>
          <w:numId w:val="20"/>
        </w:numPr>
        <w:autoSpaceDE/>
        <w:autoSpaceDN/>
        <w:spacing w:after="120" w:line="300" w:lineRule="atLeast"/>
        <w:contextualSpacing/>
        <w:rPr>
          <w:rFonts w:eastAsia="Times New Roman" w:cs="Times New Roman"/>
          <w:szCs w:val="24"/>
          <w:lang w:eastAsia="da-DK"/>
        </w:rPr>
      </w:pPr>
      <w:r w:rsidRPr="00F92885">
        <w:rPr>
          <w:rFonts w:eastAsia="Times New Roman" w:cs="Times New Roman"/>
          <w:szCs w:val="24"/>
          <w:lang w:eastAsia="da-DK"/>
        </w:rPr>
        <w:t>Translation of SNOMED International</w:t>
      </w:r>
      <w:r w:rsidRPr="00F92885" w:rsidDel="0011111C">
        <w:rPr>
          <w:rFonts w:eastAsia="Times New Roman" w:cs="Times New Roman"/>
          <w:szCs w:val="24"/>
          <w:lang w:eastAsia="da-DK"/>
        </w:rPr>
        <w:t xml:space="preserve"> </w:t>
      </w:r>
      <w:r w:rsidRPr="00F92885">
        <w:rPr>
          <w:rFonts w:eastAsia="Times New Roman" w:cs="Times New Roman"/>
          <w:szCs w:val="24"/>
          <w:lang w:eastAsia="da-DK"/>
        </w:rPr>
        <w:t>E-Learning materials by Members to meet needs of students and other stakeholders in their countries</w:t>
      </w:r>
    </w:p>
    <w:p w14:paraId="17112B8F" w14:textId="77777777" w:rsidR="00F92885" w:rsidRPr="00F92885" w:rsidRDefault="00F92885" w:rsidP="00F92885">
      <w:pPr>
        <w:widowControl/>
        <w:autoSpaceDE/>
        <w:autoSpaceDN/>
        <w:spacing w:after="200" w:line="276" w:lineRule="auto"/>
        <w:ind w:left="284"/>
        <w:rPr>
          <w:rFonts w:eastAsia="ＭＳ Ｐゴシック" w:cs="Times New Roman"/>
          <w:bCs/>
          <w:color w:val="365F91"/>
          <w:sz w:val="28"/>
          <w:szCs w:val="28"/>
        </w:rPr>
      </w:pPr>
      <w:r w:rsidRPr="00F92885">
        <w:rPr>
          <w:rFonts w:eastAsia="Times New Roman" w:cs="Times New Roman"/>
          <w:szCs w:val="24"/>
        </w:rPr>
        <w:br w:type="page"/>
      </w:r>
    </w:p>
    <w:p w14:paraId="08C0D82E" w14:textId="77777777" w:rsidR="00F92885" w:rsidRPr="00F92885" w:rsidRDefault="00F92885" w:rsidP="00F92885">
      <w:pPr>
        <w:keepNext/>
        <w:keepLines/>
        <w:widowControl/>
        <w:autoSpaceDE/>
        <w:autoSpaceDN/>
        <w:spacing w:before="600" w:after="360" w:line="300" w:lineRule="atLeast"/>
        <w:ind w:left="284"/>
        <w:outlineLvl w:val="0"/>
        <w:rPr>
          <w:rFonts w:eastAsia="ＭＳ Ｐゴシック" w:cs="Times New Roman"/>
          <w:bCs/>
          <w:color w:val="365F91"/>
          <w:sz w:val="28"/>
          <w:szCs w:val="28"/>
        </w:rPr>
      </w:pPr>
      <w:r w:rsidRPr="00F92885">
        <w:rPr>
          <w:rFonts w:eastAsia="ＭＳ Ｐゴシック" w:cs="Times New Roman"/>
          <w:bCs/>
          <w:color w:val="365F91"/>
          <w:sz w:val="28"/>
          <w:szCs w:val="28"/>
        </w:rPr>
        <w:lastRenderedPageBreak/>
        <w:t>Needs Assessment for Member Representatives</w:t>
      </w:r>
    </w:p>
    <w:p w14:paraId="4E0B978A" w14:textId="09ECC6FE" w:rsidR="008B6CAA" w:rsidRPr="00F92885" w:rsidRDefault="00F92885" w:rsidP="00F92885">
      <w:pPr>
        <w:widowControl/>
        <w:autoSpaceDE/>
        <w:autoSpaceDN/>
        <w:spacing w:after="120" w:line="300" w:lineRule="atLeast"/>
        <w:ind w:left="284"/>
        <w:rPr>
          <w:rFonts w:eastAsia="Times New Roman" w:cs="Times New Roman"/>
          <w:szCs w:val="24"/>
          <w:lang w:eastAsia="da-DK"/>
        </w:rPr>
      </w:pPr>
      <w:r w:rsidRPr="00F92885">
        <w:rPr>
          <w:rFonts w:eastAsia="Times New Roman" w:cs="Times New Roman"/>
          <w:szCs w:val="24"/>
          <w:lang w:eastAsia="da-DK"/>
        </w:rPr>
        <w:t>Individuals serving as Member representatives on the E-Learning Advisory Group should be able to knowledgeably and authoritatively provide input on that Member country’s SNOMED CT education and training priorities and be able and willing to facilitate sharing and reuse of SNOMED International E-Learning materials within the Member country. It would also be an advantage for the Member representative to have participated in at least one of SNOMED International’s courses, and to have experience in either using or providing training in SNOMED CT.</w:t>
      </w:r>
    </w:p>
    <w:p w14:paraId="2DC15BB5" w14:textId="77777777" w:rsidR="008B6CAA" w:rsidRPr="00BC7616" w:rsidRDefault="008B6CAA">
      <w:pPr>
        <w:pStyle w:val="BodyText"/>
        <w:rPr>
          <w:sz w:val="22"/>
          <w:szCs w:val="22"/>
        </w:rPr>
      </w:pPr>
    </w:p>
    <w:p w14:paraId="7AB6B043" w14:textId="5B9AC1EF" w:rsidR="008B6CAA" w:rsidRPr="00602926" w:rsidRDefault="00582FBC" w:rsidP="00964C1A">
      <w:pPr>
        <w:ind w:left="284"/>
        <w:rPr>
          <w:color w:val="365F91"/>
          <w:sz w:val="28"/>
          <w:szCs w:val="28"/>
        </w:rPr>
      </w:pPr>
      <w:r w:rsidRPr="00602926">
        <w:rPr>
          <w:color w:val="365F91"/>
          <w:sz w:val="28"/>
          <w:szCs w:val="28"/>
        </w:rPr>
        <w:t>Skills Matrix for Expert Advisors</w:t>
      </w:r>
    </w:p>
    <w:p w14:paraId="4D94F778" w14:textId="77777777" w:rsidR="008B6CAA" w:rsidRPr="00BC7616" w:rsidRDefault="008B6CAA" w:rsidP="00964C1A">
      <w:pPr>
        <w:pStyle w:val="BodyText"/>
        <w:spacing w:before="11"/>
        <w:ind w:left="284"/>
        <w:rPr>
          <w:sz w:val="22"/>
          <w:szCs w:val="22"/>
        </w:rPr>
      </w:pPr>
    </w:p>
    <w:p w14:paraId="66E69D9E" w14:textId="77777777" w:rsidR="008B6CAA" w:rsidRPr="00BC7616" w:rsidRDefault="00582FBC" w:rsidP="00964C1A">
      <w:pPr>
        <w:pStyle w:val="BodyText"/>
        <w:spacing w:line="295" w:lineRule="auto"/>
        <w:ind w:left="284"/>
        <w:rPr>
          <w:sz w:val="22"/>
          <w:szCs w:val="22"/>
        </w:rPr>
      </w:pPr>
      <w:r w:rsidRPr="00BC7616">
        <w:rPr>
          <w:w w:val="105"/>
          <w:sz w:val="22"/>
          <w:szCs w:val="22"/>
        </w:rPr>
        <w:t>A desirable skills matrix has been developed for the role of Expert Advisor on the E-Learning Advisory Group’s Expert Advisors. All nominees for Expert Advisor positions on the E-Learning Advisory Group should have at least four of the following characteristics. Between them, two expert roles should cover all these characteristics.</w:t>
      </w:r>
    </w:p>
    <w:p w14:paraId="3839AD3C" w14:textId="77777777" w:rsidR="008B6CAA" w:rsidRPr="00BC7616" w:rsidRDefault="00582FBC" w:rsidP="00964C1A">
      <w:pPr>
        <w:pStyle w:val="BodyText"/>
        <w:spacing w:before="122" w:line="295" w:lineRule="auto"/>
        <w:ind w:left="284" w:right="368"/>
        <w:jc w:val="both"/>
        <w:rPr>
          <w:sz w:val="22"/>
          <w:szCs w:val="22"/>
        </w:rPr>
      </w:pPr>
      <w:r w:rsidRPr="00BC7616">
        <w:rPr>
          <w:w w:val="105"/>
          <w:sz w:val="22"/>
          <w:szCs w:val="22"/>
        </w:rPr>
        <w:t>The</w:t>
      </w:r>
      <w:r w:rsidRPr="00BC7616">
        <w:rPr>
          <w:spacing w:val="-4"/>
          <w:w w:val="105"/>
          <w:sz w:val="22"/>
          <w:szCs w:val="22"/>
        </w:rPr>
        <w:t xml:space="preserve"> </w:t>
      </w:r>
      <w:r w:rsidRPr="00BC7616">
        <w:rPr>
          <w:w w:val="105"/>
          <w:sz w:val="22"/>
          <w:szCs w:val="22"/>
        </w:rPr>
        <w:t>matrix</w:t>
      </w:r>
      <w:r w:rsidRPr="00BC7616">
        <w:rPr>
          <w:spacing w:val="-5"/>
          <w:w w:val="105"/>
          <w:sz w:val="22"/>
          <w:szCs w:val="22"/>
        </w:rPr>
        <w:t xml:space="preserve"> </w:t>
      </w:r>
      <w:r w:rsidRPr="00BC7616">
        <w:rPr>
          <w:w w:val="105"/>
          <w:sz w:val="22"/>
          <w:szCs w:val="22"/>
        </w:rPr>
        <w:t>indicates</w:t>
      </w:r>
      <w:r w:rsidRPr="00BC7616">
        <w:rPr>
          <w:spacing w:val="-5"/>
          <w:w w:val="105"/>
          <w:sz w:val="22"/>
          <w:szCs w:val="22"/>
        </w:rPr>
        <w:t xml:space="preserve"> </w:t>
      </w:r>
      <w:r w:rsidRPr="00BC7616">
        <w:rPr>
          <w:w w:val="105"/>
          <w:sz w:val="22"/>
          <w:szCs w:val="22"/>
        </w:rPr>
        <w:t>the</w:t>
      </w:r>
      <w:r w:rsidRPr="00BC7616">
        <w:rPr>
          <w:spacing w:val="-5"/>
          <w:w w:val="105"/>
          <w:sz w:val="22"/>
          <w:szCs w:val="22"/>
        </w:rPr>
        <w:t xml:space="preserve"> </w:t>
      </w:r>
      <w:r w:rsidRPr="00BC7616">
        <w:rPr>
          <w:w w:val="105"/>
          <w:sz w:val="22"/>
          <w:szCs w:val="22"/>
        </w:rPr>
        <w:t>approximate</w:t>
      </w:r>
      <w:r w:rsidRPr="00BC7616">
        <w:rPr>
          <w:spacing w:val="-5"/>
          <w:w w:val="105"/>
          <w:sz w:val="22"/>
          <w:szCs w:val="22"/>
        </w:rPr>
        <w:t xml:space="preserve"> </w:t>
      </w:r>
      <w:r w:rsidRPr="00BC7616">
        <w:rPr>
          <w:w w:val="105"/>
          <w:sz w:val="22"/>
          <w:szCs w:val="22"/>
        </w:rPr>
        <w:t>minimum</w:t>
      </w:r>
      <w:r w:rsidRPr="00BC7616">
        <w:rPr>
          <w:spacing w:val="-3"/>
          <w:w w:val="105"/>
          <w:sz w:val="22"/>
          <w:szCs w:val="22"/>
        </w:rPr>
        <w:t xml:space="preserve"> </w:t>
      </w:r>
      <w:r w:rsidRPr="00BC7616">
        <w:rPr>
          <w:w w:val="105"/>
          <w:sz w:val="22"/>
          <w:szCs w:val="22"/>
        </w:rPr>
        <w:t>percentage</w:t>
      </w:r>
      <w:r w:rsidRPr="00BC7616">
        <w:rPr>
          <w:spacing w:val="-5"/>
          <w:w w:val="105"/>
          <w:sz w:val="22"/>
          <w:szCs w:val="22"/>
        </w:rPr>
        <w:t xml:space="preserve"> </w:t>
      </w:r>
      <w:r w:rsidRPr="00BC7616">
        <w:rPr>
          <w:w w:val="105"/>
          <w:sz w:val="22"/>
          <w:szCs w:val="22"/>
        </w:rPr>
        <w:t>of</w:t>
      </w:r>
      <w:r w:rsidRPr="00BC7616">
        <w:rPr>
          <w:spacing w:val="-5"/>
          <w:w w:val="105"/>
          <w:sz w:val="22"/>
          <w:szCs w:val="22"/>
        </w:rPr>
        <w:t xml:space="preserve"> </w:t>
      </w:r>
      <w:r w:rsidRPr="00BC7616">
        <w:rPr>
          <w:w w:val="105"/>
          <w:sz w:val="22"/>
          <w:szCs w:val="22"/>
        </w:rPr>
        <w:t>expert</w:t>
      </w:r>
      <w:r w:rsidRPr="00BC7616">
        <w:rPr>
          <w:spacing w:val="-5"/>
          <w:w w:val="105"/>
          <w:sz w:val="22"/>
          <w:szCs w:val="22"/>
        </w:rPr>
        <w:t xml:space="preserve"> </w:t>
      </w:r>
      <w:r w:rsidRPr="00BC7616">
        <w:rPr>
          <w:w w:val="105"/>
          <w:sz w:val="22"/>
          <w:szCs w:val="22"/>
        </w:rPr>
        <w:t>advisor</w:t>
      </w:r>
      <w:r w:rsidRPr="00BC7616">
        <w:rPr>
          <w:spacing w:val="-5"/>
          <w:w w:val="105"/>
          <w:sz w:val="22"/>
          <w:szCs w:val="22"/>
        </w:rPr>
        <w:t xml:space="preserve"> </w:t>
      </w:r>
      <w:r w:rsidRPr="00BC7616">
        <w:rPr>
          <w:w w:val="105"/>
          <w:sz w:val="22"/>
          <w:szCs w:val="22"/>
        </w:rPr>
        <w:t>members</w:t>
      </w:r>
      <w:r w:rsidRPr="00BC7616">
        <w:rPr>
          <w:spacing w:val="-5"/>
          <w:w w:val="105"/>
          <w:sz w:val="22"/>
          <w:szCs w:val="22"/>
        </w:rPr>
        <w:t xml:space="preserve"> </w:t>
      </w:r>
      <w:r w:rsidRPr="00BC7616">
        <w:rPr>
          <w:w w:val="105"/>
          <w:sz w:val="22"/>
          <w:szCs w:val="22"/>
        </w:rPr>
        <w:t>who</w:t>
      </w:r>
      <w:r w:rsidRPr="00BC7616">
        <w:rPr>
          <w:spacing w:val="-4"/>
          <w:w w:val="105"/>
          <w:sz w:val="22"/>
          <w:szCs w:val="22"/>
        </w:rPr>
        <w:t xml:space="preserve"> </w:t>
      </w:r>
      <w:r w:rsidRPr="00BC7616">
        <w:rPr>
          <w:w w:val="105"/>
          <w:sz w:val="22"/>
          <w:szCs w:val="22"/>
        </w:rPr>
        <w:t>will have</w:t>
      </w:r>
      <w:r w:rsidRPr="00BC7616">
        <w:rPr>
          <w:spacing w:val="-3"/>
          <w:w w:val="105"/>
          <w:sz w:val="22"/>
          <w:szCs w:val="22"/>
        </w:rPr>
        <w:t xml:space="preserve"> </w:t>
      </w:r>
      <w:r w:rsidRPr="00BC7616">
        <w:rPr>
          <w:w w:val="105"/>
          <w:sz w:val="22"/>
          <w:szCs w:val="22"/>
        </w:rPr>
        <w:t>a</w:t>
      </w:r>
      <w:r w:rsidRPr="00BC7616">
        <w:rPr>
          <w:spacing w:val="-3"/>
          <w:w w:val="105"/>
          <w:sz w:val="22"/>
          <w:szCs w:val="22"/>
        </w:rPr>
        <w:t xml:space="preserve"> </w:t>
      </w:r>
      <w:r w:rsidRPr="00BC7616">
        <w:rPr>
          <w:w w:val="105"/>
          <w:sz w:val="22"/>
          <w:szCs w:val="22"/>
        </w:rPr>
        <w:t>certain</w:t>
      </w:r>
      <w:r w:rsidRPr="00BC7616">
        <w:rPr>
          <w:spacing w:val="-3"/>
          <w:w w:val="105"/>
          <w:sz w:val="22"/>
          <w:szCs w:val="22"/>
        </w:rPr>
        <w:t xml:space="preserve"> </w:t>
      </w:r>
      <w:r w:rsidRPr="00BC7616">
        <w:rPr>
          <w:w w:val="105"/>
          <w:sz w:val="22"/>
          <w:szCs w:val="22"/>
        </w:rPr>
        <w:t>skill</w:t>
      </w:r>
      <w:r w:rsidRPr="00BC7616">
        <w:rPr>
          <w:spacing w:val="-4"/>
          <w:w w:val="105"/>
          <w:sz w:val="22"/>
          <w:szCs w:val="22"/>
        </w:rPr>
        <w:t xml:space="preserve"> </w:t>
      </w:r>
      <w:r w:rsidRPr="00BC7616">
        <w:rPr>
          <w:w w:val="105"/>
          <w:sz w:val="22"/>
          <w:szCs w:val="22"/>
        </w:rPr>
        <w:t>set.</w:t>
      </w:r>
      <w:r w:rsidRPr="00BC7616">
        <w:rPr>
          <w:spacing w:val="-4"/>
          <w:w w:val="105"/>
          <w:sz w:val="22"/>
          <w:szCs w:val="22"/>
        </w:rPr>
        <w:t xml:space="preserve"> </w:t>
      </w:r>
      <w:r w:rsidRPr="00BC7616">
        <w:rPr>
          <w:w w:val="105"/>
          <w:sz w:val="22"/>
          <w:szCs w:val="22"/>
        </w:rPr>
        <w:t>These</w:t>
      </w:r>
      <w:r w:rsidRPr="00BC7616">
        <w:rPr>
          <w:spacing w:val="-3"/>
          <w:w w:val="105"/>
          <w:sz w:val="22"/>
          <w:szCs w:val="22"/>
        </w:rPr>
        <w:t xml:space="preserve"> </w:t>
      </w:r>
      <w:r w:rsidRPr="00BC7616">
        <w:rPr>
          <w:w w:val="105"/>
          <w:sz w:val="22"/>
          <w:szCs w:val="22"/>
        </w:rPr>
        <w:t>are</w:t>
      </w:r>
      <w:r w:rsidRPr="00BC7616">
        <w:rPr>
          <w:spacing w:val="-3"/>
          <w:w w:val="105"/>
          <w:sz w:val="22"/>
          <w:szCs w:val="22"/>
        </w:rPr>
        <w:t xml:space="preserve"> </w:t>
      </w:r>
      <w:r w:rsidRPr="00BC7616">
        <w:rPr>
          <w:w w:val="105"/>
          <w:sz w:val="22"/>
          <w:szCs w:val="22"/>
        </w:rPr>
        <w:t>intended</w:t>
      </w:r>
      <w:r w:rsidRPr="00BC7616">
        <w:rPr>
          <w:spacing w:val="-3"/>
          <w:w w:val="105"/>
          <w:sz w:val="22"/>
          <w:szCs w:val="22"/>
        </w:rPr>
        <w:t xml:space="preserve"> </w:t>
      </w:r>
      <w:r w:rsidRPr="00BC7616">
        <w:rPr>
          <w:w w:val="105"/>
          <w:sz w:val="22"/>
          <w:szCs w:val="22"/>
        </w:rPr>
        <w:t>to</w:t>
      </w:r>
      <w:r w:rsidRPr="00BC7616">
        <w:rPr>
          <w:spacing w:val="-3"/>
          <w:w w:val="105"/>
          <w:sz w:val="22"/>
          <w:szCs w:val="22"/>
        </w:rPr>
        <w:t xml:space="preserve"> </w:t>
      </w:r>
      <w:r w:rsidRPr="00BC7616">
        <w:rPr>
          <w:w w:val="105"/>
          <w:sz w:val="22"/>
          <w:szCs w:val="22"/>
        </w:rPr>
        <w:t>provide</w:t>
      </w:r>
      <w:r w:rsidRPr="00BC7616">
        <w:rPr>
          <w:spacing w:val="-3"/>
          <w:w w:val="105"/>
          <w:sz w:val="22"/>
          <w:szCs w:val="22"/>
        </w:rPr>
        <w:t xml:space="preserve"> </w:t>
      </w:r>
      <w:r w:rsidRPr="00BC7616">
        <w:rPr>
          <w:w w:val="105"/>
          <w:sz w:val="22"/>
          <w:szCs w:val="22"/>
        </w:rPr>
        <w:t>guidelines</w:t>
      </w:r>
      <w:r w:rsidRPr="00BC7616">
        <w:rPr>
          <w:spacing w:val="-4"/>
          <w:w w:val="105"/>
          <w:sz w:val="22"/>
          <w:szCs w:val="22"/>
        </w:rPr>
        <w:t xml:space="preserve"> </w:t>
      </w:r>
      <w:r w:rsidRPr="00BC7616">
        <w:rPr>
          <w:w w:val="105"/>
          <w:sz w:val="22"/>
          <w:szCs w:val="22"/>
        </w:rPr>
        <w:t>to</w:t>
      </w:r>
      <w:r w:rsidRPr="00BC7616">
        <w:rPr>
          <w:spacing w:val="-3"/>
          <w:w w:val="105"/>
          <w:sz w:val="22"/>
          <w:szCs w:val="22"/>
        </w:rPr>
        <w:t xml:space="preserve"> </w:t>
      </w:r>
      <w:r w:rsidRPr="00BC7616">
        <w:rPr>
          <w:w w:val="105"/>
          <w:sz w:val="22"/>
          <w:szCs w:val="22"/>
        </w:rPr>
        <w:t>those</w:t>
      </w:r>
      <w:r w:rsidRPr="00BC7616">
        <w:rPr>
          <w:spacing w:val="-3"/>
          <w:w w:val="105"/>
          <w:sz w:val="22"/>
          <w:szCs w:val="22"/>
        </w:rPr>
        <w:t xml:space="preserve"> </w:t>
      </w:r>
      <w:r w:rsidRPr="00BC7616">
        <w:rPr>
          <w:w w:val="105"/>
          <w:sz w:val="22"/>
          <w:szCs w:val="22"/>
        </w:rPr>
        <w:t>nominating</w:t>
      </w:r>
      <w:r w:rsidRPr="00BC7616">
        <w:rPr>
          <w:spacing w:val="-4"/>
          <w:w w:val="105"/>
          <w:sz w:val="22"/>
          <w:szCs w:val="22"/>
        </w:rPr>
        <w:t xml:space="preserve"> </w:t>
      </w:r>
      <w:r w:rsidRPr="00BC7616">
        <w:rPr>
          <w:w w:val="105"/>
          <w:sz w:val="22"/>
          <w:szCs w:val="22"/>
        </w:rPr>
        <w:t>or</w:t>
      </w:r>
      <w:r w:rsidRPr="00BC7616">
        <w:rPr>
          <w:spacing w:val="-4"/>
          <w:w w:val="105"/>
          <w:sz w:val="22"/>
          <w:szCs w:val="22"/>
        </w:rPr>
        <w:t xml:space="preserve"> </w:t>
      </w:r>
      <w:r w:rsidRPr="00BC7616">
        <w:rPr>
          <w:w w:val="105"/>
          <w:sz w:val="22"/>
          <w:szCs w:val="22"/>
        </w:rPr>
        <w:t>voting, but are not strict</w:t>
      </w:r>
      <w:r w:rsidRPr="00BC7616">
        <w:rPr>
          <w:spacing w:val="-21"/>
          <w:w w:val="105"/>
          <w:sz w:val="22"/>
          <w:szCs w:val="22"/>
        </w:rPr>
        <w:t xml:space="preserve"> </w:t>
      </w:r>
      <w:r w:rsidRPr="00BC7616">
        <w:rPr>
          <w:w w:val="105"/>
          <w:sz w:val="22"/>
          <w:szCs w:val="22"/>
        </w:rPr>
        <w:t>requirements.</w:t>
      </w:r>
    </w:p>
    <w:p w14:paraId="17B7B3C9" w14:textId="77777777" w:rsidR="008B6CAA" w:rsidRPr="00BC7616" w:rsidRDefault="008B6CAA">
      <w:pPr>
        <w:pStyle w:val="BodyText"/>
        <w:rPr>
          <w:sz w:val="22"/>
          <w:szCs w:val="22"/>
        </w:rPr>
      </w:pPr>
    </w:p>
    <w:p w14:paraId="7D78E974" w14:textId="77777777" w:rsidR="008B6CAA" w:rsidRPr="00BC7616" w:rsidRDefault="008B6CAA">
      <w:pPr>
        <w:pStyle w:val="BodyText"/>
        <w:spacing w:before="1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850"/>
        <w:gridCol w:w="4114"/>
        <w:gridCol w:w="811"/>
      </w:tblGrid>
      <w:tr w:rsidR="008B6CAA" w:rsidRPr="00BC7616" w14:paraId="42E9595A" w14:textId="77777777">
        <w:trPr>
          <w:trHeight w:val="2800"/>
        </w:trPr>
        <w:tc>
          <w:tcPr>
            <w:tcW w:w="4080" w:type="dxa"/>
          </w:tcPr>
          <w:p w14:paraId="22A0F344" w14:textId="77777777" w:rsidR="008B6CAA" w:rsidRPr="00BC7616" w:rsidRDefault="00582FBC">
            <w:pPr>
              <w:pStyle w:val="TableParagraph"/>
              <w:spacing w:before="52" w:line="295" w:lineRule="auto"/>
              <w:ind w:left="105" w:right="123"/>
            </w:pPr>
            <w:r w:rsidRPr="00BC7616">
              <w:rPr>
                <w:w w:val="105"/>
              </w:rPr>
              <w:t>Detailed knowledge of SNOMED CT demonstrated either through successful involvement in an SNOMED International training scheme (e.g.</w:t>
            </w:r>
          </w:p>
          <w:p w14:paraId="29A34E24" w14:textId="2A735261" w:rsidR="0046494C" w:rsidRPr="00F92885" w:rsidRDefault="00582FBC" w:rsidP="00F92885">
            <w:pPr>
              <w:pStyle w:val="TableParagraph"/>
              <w:spacing w:before="2" w:line="295" w:lineRule="auto"/>
              <w:ind w:left="105"/>
              <w:rPr>
                <w:w w:val="105"/>
              </w:rPr>
            </w:pPr>
            <w:r w:rsidRPr="00BC7616">
              <w:rPr>
                <w:w w:val="105"/>
              </w:rPr>
              <w:t>Consultant Terminologist Program, SNOMED CT Implementation Course) or through recognized excellence demonstrated through application of this knowledge in a working role</w:t>
            </w:r>
          </w:p>
        </w:tc>
        <w:tc>
          <w:tcPr>
            <w:tcW w:w="850" w:type="dxa"/>
          </w:tcPr>
          <w:p w14:paraId="78F993DD" w14:textId="77777777" w:rsidR="008B6CAA" w:rsidRPr="00BC7616" w:rsidRDefault="00582FBC">
            <w:pPr>
              <w:pStyle w:val="TableParagraph"/>
              <w:spacing w:before="52"/>
              <w:ind w:left="105"/>
            </w:pPr>
            <w:r w:rsidRPr="00BC7616">
              <w:rPr>
                <w:w w:val="105"/>
              </w:rPr>
              <w:t>50%</w:t>
            </w:r>
          </w:p>
        </w:tc>
        <w:tc>
          <w:tcPr>
            <w:tcW w:w="4114" w:type="dxa"/>
          </w:tcPr>
          <w:p w14:paraId="19AA8EDB" w14:textId="77777777" w:rsidR="008B6CAA" w:rsidRPr="00BC7616" w:rsidRDefault="00582FBC">
            <w:pPr>
              <w:pStyle w:val="TableParagraph"/>
              <w:spacing w:before="52" w:line="295" w:lineRule="auto"/>
              <w:ind w:left="105" w:right="71"/>
            </w:pPr>
            <w:r w:rsidRPr="00BC7616">
              <w:rPr>
                <w:w w:val="105"/>
              </w:rPr>
              <w:t>Formal training and qualifications related to education followed by practical application of those skills in an academic or commercial environment (e.g. university, training organization, etc.)</w:t>
            </w:r>
          </w:p>
        </w:tc>
        <w:tc>
          <w:tcPr>
            <w:tcW w:w="811" w:type="dxa"/>
          </w:tcPr>
          <w:p w14:paraId="3F372DEB" w14:textId="77777777" w:rsidR="008B6CAA" w:rsidRPr="00BC7616" w:rsidRDefault="00582FBC">
            <w:pPr>
              <w:pStyle w:val="TableParagraph"/>
              <w:spacing w:before="52"/>
              <w:ind w:left="100"/>
            </w:pPr>
            <w:r w:rsidRPr="00BC7616">
              <w:rPr>
                <w:w w:val="105"/>
              </w:rPr>
              <w:t>50%</w:t>
            </w:r>
          </w:p>
        </w:tc>
      </w:tr>
      <w:tr w:rsidR="008B6CAA" w:rsidRPr="00BC7616" w14:paraId="63BB64C4" w14:textId="77777777">
        <w:trPr>
          <w:trHeight w:val="1900"/>
        </w:trPr>
        <w:tc>
          <w:tcPr>
            <w:tcW w:w="4080" w:type="dxa"/>
          </w:tcPr>
          <w:p w14:paraId="12E9BDE0" w14:textId="0FB4E9A0" w:rsidR="0046494C" w:rsidRPr="00F92885" w:rsidRDefault="00582FBC" w:rsidP="00F92885">
            <w:pPr>
              <w:pStyle w:val="TableParagraph"/>
              <w:spacing w:before="52" w:line="295" w:lineRule="auto"/>
              <w:ind w:left="105" w:right="123"/>
              <w:rPr>
                <w:w w:val="105"/>
              </w:rPr>
            </w:pPr>
            <w:r w:rsidRPr="00BC7616">
              <w:rPr>
                <w:w w:val="105"/>
              </w:rPr>
              <w:t>Practical experience of working in a role that involves the effective management and/or use of clinical information (e.g. clinical practice, health information analysis or clinical system design)</w:t>
            </w:r>
          </w:p>
        </w:tc>
        <w:tc>
          <w:tcPr>
            <w:tcW w:w="850" w:type="dxa"/>
          </w:tcPr>
          <w:p w14:paraId="2C260109" w14:textId="77777777" w:rsidR="008B6CAA" w:rsidRPr="00BC7616" w:rsidRDefault="00582FBC">
            <w:pPr>
              <w:pStyle w:val="TableParagraph"/>
              <w:spacing w:before="52"/>
              <w:ind w:left="105"/>
            </w:pPr>
            <w:r w:rsidRPr="00BC7616">
              <w:rPr>
                <w:w w:val="105"/>
              </w:rPr>
              <w:t>50%</w:t>
            </w:r>
          </w:p>
        </w:tc>
        <w:tc>
          <w:tcPr>
            <w:tcW w:w="4114" w:type="dxa"/>
          </w:tcPr>
          <w:p w14:paraId="490274C2" w14:textId="77777777" w:rsidR="008B6CAA" w:rsidRPr="00BC7616" w:rsidRDefault="00582FBC">
            <w:pPr>
              <w:pStyle w:val="TableParagraph"/>
              <w:spacing w:before="52" w:line="295" w:lineRule="auto"/>
              <w:ind w:left="105" w:right="71"/>
            </w:pPr>
            <w:r w:rsidRPr="00BC7616">
              <w:rPr>
                <w:w w:val="105"/>
              </w:rPr>
              <w:t>An exceptional perspective, skill or expertise that is likely to substantially enhance the effectiveness of the group in meeting its objectives</w:t>
            </w:r>
          </w:p>
        </w:tc>
        <w:tc>
          <w:tcPr>
            <w:tcW w:w="811" w:type="dxa"/>
          </w:tcPr>
          <w:p w14:paraId="7E46230B" w14:textId="77777777" w:rsidR="008B6CAA" w:rsidRPr="00BC7616" w:rsidRDefault="00582FBC">
            <w:pPr>
              <w:pStyle w:val="TableParagraph"/>
              <w:spacing w:before="52"/>
              <w:ind w:left="100"/>
            </w:pPr>
            <w:r w:rsidRPr="00BC7616">
              <w:rPr>
                <w:w w:val="105"/>
              </w:rPr>
              <w:t>100%</w:t>
            </w:r>
          </w:p>
        </w:tc>
      </w:tr>
      <w:tr w:rsidR="008B6CAA" w:rsidRPr="00BC7616" w14:paraId="45409DFA" w14:textId="77777777" w:rsidTr="0046494C">
        <w:trPr>
          <w:trHeight w:val="1883"/>
        </w:trPr>
        <w:tc>
          <w:tcPr>
            <w:tcW w:w="4080" w:type="dxa"/>
          </w:tcPr>
          <w:p w14:paraId="27159224" w14:textId="77777777" w:rsidR="008B6CAA" w:rsidRPr="00BC7616" w:rsidRDefault="00582FBC">
            <w:pPr>
              <w:pStyle w:val="TableParagraph"/>
              <w:spacing w:before="57" w:line="295" w:lineRule="auto"/>
              <w:ind w:left="105" w:right="123"/>
            </w:pPr>
            <w:r w:rsidRPr="00BC7616">
              <w:rPr>
                <w:w w:val="105"/>
              </w:rPr>
              <w:t>Proven ability to plan and/or deliver effective education and/or training in a field relevant to the domains in which SNOMED CT may be used</w:t>
            </w:r>
          </w:p>
        </w:tc>
        <w:tc>
          <w:tcPr>
            <w:tcW w:w="850" w:type="dxa"/>
          </w:tcPr>
          <w:p w14:paraId="019427E1" w14:textId="77777777" w:rsidR="008B6CAA" w:rsidRPr="00BC7616" w:rsidRDefault="00582FBC">
            <w:pPr>
              <w:pStyle w:val="TableParagraph"/>
              <w:spacing w:before="57"/>
              <w:ind w:left="105"/>
            </w:pPr>
            <w:r w:rsidRPr="00BC7616">
              <w:rPr>
                <w:w w:val="105"/>
              </w:rPr>
              <w:t>50%</w:t>
            </w:r>
          </w:p>
        </w:tc>
        <w:tc>
          <w:tcPr>
            <w:tcW w:w="4114" w:type="dxa"/>
          </w:tcPr>
          <w:p w14:paraId="141FE29B" w14:textId="009C855D" w:rsidR="0046494C" w:rsidRPr="00F92885" w:rsidRDefault="00582FBC" w:rsidP="00F92885">
            <w:pPr>
              <w:pStyle w:val="TableParagraph"/>
              <w:spacing w:before="57" w:line="295" w:lineRule="auto"/>
              <w:ind w:left="105" w:right="71"/>
              <w:rPr>
                <w:w w:val="105"/>
              </w:rPr>
            </w:pPr>
            <w:r w:rsidRPr="00BC7616">
              <w:rPr>
                <w:w w:val="105"/>
              </w:rPr>
              <w:t>A recognized ability to undertake effective quality review of educational materials and willingness to apply this ability to support the enhancement of SNOMED International E-Learning materials.</w:t>
            </w:r>
          </w:p>
        </w:tc>
        <w:tc>
          <w:tcPr>
            <w:tcW w:w="811" w:type="dxa"/>
          </w:tcPr>
          <w:p w14:paraId="26452246" w14:textId="77777777" w:rsidR="008B6CAA" w:rsidRPr="00BC7616" w:rsidRDefault="00582FBC">
            <w:pPr>
              <w:pStyle w:val="TableParagraph"/>
              <w:spacing w:before="57"/>
              <w:ind w:left="100"/>
            </w:pPr>
            <w:r w:rsidRPr="00BC7616">
              <w:rPr>
                <w:w w:val="105"/>
              </w:rPr>
              <w:t>100%</w:t>
            </w:r>
          </w:p>
        </w:tc>
      </w:tr>
    </w:tbl>
    <w:p w14:paraId="5AF9470A" w14:textId="77777777" w:rsidR="008B6CAA" w:rsidRPr="00BC7616" w:rsidRDefault="008B6CAA">
      <w:pPr>
        <w:pStyle w:val="BodyText"/>
        <w:rPr>
          <w:sz w:val="22"/>
          <w:szCs w:val="22"/>
        </w:rPr>
      </w:pPr>
    </w:p>
    <w:p w14:paraId="41AF5932" w14:textId="77777777" w:rsidR="005454B4" w:rsidRPr="00602926" w:rsidRDefault="005454B4" w:rsidP="005454B4">
      <w:pPr>
        <w:pStyle w:val="Heading1"/>
        <w:spacing w:before="98"/>
        <w:ind w:left="0"/>
        <w:jc w:val="center"/>
      </w:pPr>
      <w:r>
        <w:rPr>
          <w:noProof/>
        </w:rPr>
        <w:lastRenderedPageBreak/>
        <mc:AlternateContent>
          <mc:Choice Requires="wps">
            <w:drawing>
              <wp:anchor distT="0" distB="0" distL="0" distR="0" simplePos="0" relativeHeight="251662848" behindDoc="0" locked="0" layoutInCell="1" allowOverlap="1" wp14:anchorId="7EFDB7DD" wp14:editId="66839E48">
                <wp:simplePos x="0" y="0"/>
                <wp:positionH relativeFrom="page">
                  <wp:posOffset>701040</wp:posOffset>
                </wp:positionH>
                <wp:positionV relativeFrom="paragraph">
                  <wp:posOffset>356870</wp:posOffset>
                </wp:positionV>
                <wp:extent cx="6156960" cy="0"/>
                <wp:effectExtent l="15240" t="13970" r="25400" b="2413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86D7B" id="Line 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1pt" to="540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" strokecolor="#4f81bd" strokeweight=".96pt">
                <w10:wrap type="topAndBottom" anchorx="page"/>
              </v:line>
            </w:pict>
          </mc:Fallback>
        </mc:AlternateContent>
      </w:r>
      <w:r w:rsidRPr="00602926">
        <w:rPr>
          <w:color w:val="17365D"/>
        </w:rPr>
        <w:t>SNOMED</w:t>
      </w:r>
      <w:r>
        <w:rPr>
          <w:color w:val="17365D"/>
        </w:rPr>
        <w:t xml:space="preserve"> International</w:t>
      </w:r>
      <w:r w:rsidRPr="00602926">
        <w:rPr>
          <w:color w:val="17365D"/>
        </w:rPr>
        <w:t xml:space="preserve"> Advisory Group Position Profile</w:t>
      </w:r>
    </w:p>
    <w:p w14:paraId="28272A3E" w14:textId="252C1B82" w:rsidR="00602926" w:rsidRDefault="00602926"/>
    <w:p w14:paraId="018C5DAD" w14:textId="150D7E34" w:rsidR="008B6CAA" w:rsidRPr="00BC7616" w:rsidRDefault="008B6CAA" w:rsidP="00BC7616">
      <w:pPr>
        <w:pStyle w:val="BodyText"/>
        <w:ind w:left="9060"/>
        <w:rPr>
          <w:sz w:val="22"/>
          <w:szCs w:val="22"/>
        </w:rPr>
      </w:pPr>
    </w:p>
    <w:p w14:paraId="6D1E9993" w14:textId="16281093" w:rsidR="008B6CAA" w:rsidRDefault="005454B4" w:rsidP="005454B4">
      <w:pPr>
        <w:spacing w:before="99"/>
        <w:jc w:val="center"/>
        <w:rPr>
          <w:color w:val="365F91"/>
          <w:sz w:val="28"/>
          <w:szCs w:val="28"/>
        </w:rPr>
      </w:pPr>
      <w:r>
        <w:rPr>
          <w:color w:val="365F91"/>
          <w:sz w:val="28"/>
          <w:szCs w:val="28"/>
        </w:rPr>
        <w:t>Modelling Advisory Group</w:t>
      </w:r>
    </w:p>
    <w:p w14:paraId="67ECE719" w14:textId="77777777" w:rsidR="00353604" w:rsidRDefault="00353604" w:rsidP="005454B4">
      <w:pPr>
        <w:spacing w:before="99"/>
        <w:jc w:val="center"/>
        <w:rPr>
          <w:color w:val="365F91"/>
          <w:sz w:val="28"/>
          <w:szCs w:val="28"/>
        </w:rPr>
      </w:pPr>
    </w:p>
    <w:p w14:paraId="1ADE56F5"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Please provide a self-assessment based on</w:t>
      </w:r>
    </w:p>
    <w:p w14:paraId="5EBAA87A" w14:textId="77777777" w:rsidR="00353604" w:rsidRPr="00353604" w:rsidRDefault="00353604" w:rsidP="00353604">
      <w:pPr>
        <w:widowControl/>
        <w:autoSpaceDE/>
        <w:autoSpaceDN/>
        <w:spacing w:before="160"/>
        <w:ind w:left="840"/>
        <w:rPr>
          <w:rFonts w:eastAsiaTheme="minorHAnsi" w:cs="Times New Roman"/>
          <w:sz w:val="20"/>
          <w:szCs w:val="20"/>
        </w:rPr>
      </w:pPr>
      <w:r w:rsidRPr="00353604">
        <w:rPr>
          <w:rFonts w:eastAsiaTheme="minorHAnsi" w:cs="Arial"/>
          <w:color w:val="000000"/>
        </w:rPr>
        <w:t>•  </w:t>
      </w:r>
      <w:r w:rsidRPr="00353604">
        <w:rPr>
          <w:rFonts w:eastAsiaTheme="minorHAnsi" w:cs="Arial"/>
          <w:color w:val="000000"/>
        </w:rPr>
        <w:tab/>
        <w:t>0 for no or limited experience</w:t>
      </w:r>
    </w:p>
    <w:p w14:paraId="39DE485B" w14:textId="77777777" w:rsidR="00353604" w:rsidRPr="00353604" w:rsidRDefault="00353604" w:rsidP="00353604">
      <w:pPr>
        <w:widowControl/>
        <w:autoSpaceDE/>
        <w:autoSpaceDN/>
        <w:ind w:left="840"/>
        <w:rPr>
          <w:rFonts w:eastAsiaTheme="minorHAnsi" w:cs="Times New Roman"/>
          <w:sz w:val="20"/>
          <w:szCs w:val="20"/>
        </w:rPr>
      </w:pPr>
      <w:r w:rsidRPr="00353604">
        <w:rPr>
          <w:rFonts w:eastAsiaTheme="minorHAnsi" w:cs="Arial"/>
          <w:color w:val="000000"/>
        </w:rPr>
        <w:t>•  </w:t>
      </w:r>
      <w:r w:rsidRPr="00353604">
        <w:rPr>
          <w:rFonts w:eastAsiaTheme="minorHAnsi" w:cs="Arial"/>
          <w:color w:val="000000"/>
        </w:rPr>
        <w:tab/>
        <w:t>1 for basic experience</w:t>
      </w:r>
    </w:p>
    <w:p w14:paraId="1F8AA473" w14:textId="77777777" w:rsidR="00353604" w:rsidRPr="00353604" w:rsidRDefault="00353604" w:rsidP="00353604">
      <w:pPr>
        <w:widowControl/>
        <w:autoSpaceDE/>
        <w:autoSpaceDN/>
        <w:ind w:left="840"/>
        <w:rPr>
          <w:rFonts w:eastAsiaTheme="minorHAnsi" w:cs="Times New Roman"/>
          <w:sz w:val="20"/>
          <w:szCs w:val="20"/>
        </w:rPr>
      </w:pPr>
      <w:r w:rsidRPr="00353604">
        <w:rPr>
          <w:rFonts w:eastAsiaTheme="minorHAnsi" w:cs="Arial"/>
          <w:color w:val="000000"/>
        </w:rPr>
        <w:t>•  </w:t>
      </w:r>
      <w:r w:rsidRPr="00353604">
        <w:rPr>
          <w:rFonts w:eastAsiaTheme="minorHAnsi" w:cs="Arial"/>
          <w:color w:val="000000"/>
        </w:rPr>
        <w:tab/>
        <w:t>2 for skilled experience</w:t>
      </w:r>
    </w:p>
    <w:p w14:paraId="24D39E01" w14:textId="77777777" w:rsidR="00353604" w:rsidRPr="00353604" w:rsidRDefault="00353604" w:rsidP="00353604">
      <w:pPr>
        <w:widowControl/>
        <w:autoSpaceDE/>
        <w:autoSpaceDN/>
        <w:spacing w:before="20"/>
        <w:ind w:left="840"/>
        <w:rPr>
          <w:rFonts w:eastAsiaTheme="minorHAnsi" w:cs="Times New Roman"/>
          <w:sz w:val="20"/>
          <w:szCs w:val="20"/>
        </w:rPr>
      </w:pPr>
      <w:r w:rsidRPr="00353604">
        <w:rPr>
          <w:rFonts w:eastAsiaTheme="minorHAnsi" w:cs="Arial"/>
          <w:color w:val="000000"/>
        </w:rPr>
        <w:t>•  </w:t>
      </w:r>
      <w:r w:rsidRPr="00353604">
        <w:rPr>
          <w:rFonts w:eastAsiaTheme="minorHAnsi" w:cs="Arial"/>
          <w:color w:val="000000"/>
        </w:rPr>
        <w:tab/>
        <w:t>3 for expert experience</w:t>
      </w:r>
    </w:p>
    <w:p w14:paraId="6561581D" w14:textId="77777777" w:rsidR="00353604" w:rsidRPr="00353604" w:rsidRDefault="00353604" w:rsidP="00353604">
      <w:pPr>
        <w:widowControl/>
        <w:autoSpaceDE/>
        <w:autoSpaceDN/>
        <w:rPr>
          <w:rFonts w:eastAsiaTheme="minorHAnsi" w:cs="Times New Roman"/>
          <w:sz w:val="20"/>
          <w:szCs w:val="20"/>
        </w:rPr>
      </w:pPr>
      <w:r w:rsidRPr="00353604">
        <w:rPr>
          <w:rFonts w:eastAsiaTheme="minorHAnsi" w:cs="Arial"/>
          <w:color w:val="000000"/>
        </w:rPr>
        <w:t xml:space="preserve"> </w:t>
      </w:r>
    </w:p>
    <w:p w14:paraId="627E42E0" w14:textId="77777777" w:rsidR="00353604" w:rsidRPr="00353604" w:rsidRDefault="00353604" w:rsidP="00353604">
      <w:pPr>
        <w:widowControl/>
        <w:autoSpaceDE/>
        <w:autoSpaceDN/>
        <w:rPr>
          <w:rFonts w:eastAsiaTheme="minorHAnsi" w:cs="Times New Roman"/>
          <w:sz w:val="20"/>
          <w:szCs w:val="20"/>
        </w:rPr>
      </w:pPr>
      <w:r w:rsidRPr="00353604">
        <w:rPr>
          <w:rFonts w:eastAsiaTheme="minorHAnsi" w:cs="Arial"/>
          <w:color w:val="000000"/>
        </w:rPr>
        <w:t xml:space="preserve"> </w:t>
      </w:r>
    </w:p>
    <w:tbl>
      <w:tblPr>
        <w:tblW w:w="0" w:type="auto"/>
        <w:tblInd w:w="242" w:type="dxa"/>
        <w:tblCellMar>
          <w:top w:w="15" w:type="dxa"/>
          <w:left w:w="15" w:type="dxa"/>
          <w:bottom w:w="15" w:type="dxa"/>
          <w:right w:w="15" w:type="dxa"/>
        </w:tblCellMar>
        <w:tblLook w:val="04A0" w:firstRow="1" w:lastRow="0" w:firstColumn="1" w:lastColumn="0" w:noHBand="0" w:noVBand="1"/>
      </w:tblPr>
      <w:tblGrid>
        <w:gridCol w:w="4111"/>
        <w:gridCol w:w="850"/>
        <w:gridCol w:w="4111"/>
        <w:gridCol w:w="709"/>
      </w:tblGrid>
      <w:tr w:rsidR="00353604" w:rsidRPr="00353604" w14:paraId="5B27266F" w14:textId="77777777" w:rsidTr="00353604">
        <w:trPr>
          <w:trHeight w:val="1220"/>
        </w:trPr>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86C42" w14:textId="77777777" w:rsidR="00353604" w:rsidRPr="00353604" w:rsidRDefault="00353604" w:rsidP="00353604">
            <w:pPr>
              <w:widowControl/>
              <w:autoSpaceDE/>
              <w:autoSpaceDN/>
              <w:spacing w:before="40"/>
              <w:ind w:left="220" w:right="140"/>
              <w:rPr>
                <w:rFonts w:eastAsiaTheme="minorHAnsi" w:cs="Times New Roman"/>
                <w:sz w:val="20"/>
                <w:szCs w:val="20"/>
              </w:rPr>
            </w:pPr>
            <w:r w:rsidRPr="00353604">
              <w:rPr>
                <w:rFonts w:eastAsiaTheme="minorHAnsi" w:cs="Arial"/>
                <w:color w:val="000000"/>
              </w:rPr>
              <w:t>Experience and understanding of SNOMED CT content representation and ontology design.</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DF47F"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981C7" w14:textId="77777777" w:rsidR="00353604" w:rsidRPr="00353604" w:rsidRDefault="00353604" w:rsidP="00353604">
            <w:pPr>
              <w:widowControl/>
              <w:autoSpaceDE/>
              <w:autoSpaceDN/>
              <w:spacing w:before="40"/>
              <w:ind w:left="220" w:right="20"/>
              <w:rPr>
                <w:rFonts w:eastAsiaTheme="minorHAnsi" w:cs="Times New Roman"/>
                <w:sz w:val="20"/>
                <w:szCs w:val="20"/>
              </w:rPr>
            </w:pPr>
            <w:r w:rsidRPr="00353604">
              <w:rPr>
                <w:rFonts w:eastAsiaTheme="minorHAnsi" w:cs="Arial"/>
                <w:color w:val="000000"/>
              </w:rPr>
              <w:t>Registered Consultant Terminologist (or equivalent training and experience)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4A0BC"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r>
      <w:tr w:rsidR="00353604" w:rsidRPr="00353604" w14:paraId="70FF0308" w14:textId="77777777" w:rsidTr="00353604">
        <w:trPr>
          <w:trHeight w:val="1580"/>
        </w:trPr>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A5DE0" w14:textId="77777777" w:rsidR="00353604" w:rsidRPr="00353604" w:rsidRDefault="00353604" w:rsidP="00353604">
            <w:pPr>
              <w:widowControl/>
              <w:autoSpaceDE/>
              <w:autoSpaceDN/>
              <w:spacing w:before="40"/>
              <w:ind w:left="220" w:right="140"/>
              <w:rPr>
                <w:rFonts w:eastAsiaTheme="minorHAnsi" w:cs="Times New Roman"/>
                <w:sz w:val="20"/>
                <w:szCs w:val="20"/>
              </w:rPr>
            </w:pPr>
            <w:r w:rsidRPr="00353604">
              <w:rPr>
                <w:rFonts w:eastAsiaTheme="minorHAnsi" w:cs="Arial"/>
                <w:color w:val="000000"/>
              </w:rPr>
              <w:t>Professional clinical experience (current or past)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FFCEB"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9318" w14:textId="77777777" w:rsidR="00353604" w:rsidRPr="00353604" w:rsidRDefault="00353604" w:rsidP="00353604">
            <w:pPr>
              <w:widowControl/>
              <w:autoSpaceDE/>
              <w:autoSpaceDN/>
              <w:spacing w:before="40"/>
              <w:ind w:left="220" w:right="400"/>
              <w:rPr>
                <w:rFonts w:eastAsiaTheme="minorHAnsi" w:cs="Times New Roman"/>
                <w:sz w:val="20"/>
                <w:szCs w:val="20"/>
              </w:rPr>
            </w:pPr>
            <w:r w:rsidRPr="00353604">
              <w:rPr>
                <w:rFonts w:eastAsiaTheme="minorHAnsi" w:cs="Arial"/>
                <w:color w:val="000000"/>
              </w:rPr>
              <w:t>Recognized higher qualification or experience in information- management/ computer science/ linguistic-related subject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E3C1"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r>
      <w:tr w:rsidR="00353604" w:rsidRPr="00353604" w14:paraId="363954B8" w14:textId="77777777" w:rsidTr="00353604">
        <w:trPr>
          <w:trHeight w:val="1780"/>
        </w:trPr>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43249" w14:textId="77777777" w:rsidR="00353604" w:rsidRPr="00353604" w:rsidRDefault="00353604" w:rsidP="00353604">
            <w:pPr>
              <w:widowControl/>
              <w:autoSpaceDE/>
              <w:autoSpaceDN/>
              <w:spacing w:before="40"/>
              <w:ind w:left="220" w:right="140"/>
              <w:rPr>
                <w:rFonts w:eastAsiaTheme="minorHAnsi" w:cs="Times New Roman"/>
                <w:sz w:val="20"/>
                <w:szCs w:val="20"/>
              </w:rPr>
            </w:pPr>
            <w:r w:rsidRPr="00353604">
              <w:rPr>
                <w:rFonts w:eastAsiaTheme="minorHAnsi" w:cs="Arial"/>
                <w:color w:val="000000"/>
              </w:rPr>
              <w:t>Experience and understanding of using Description Logic / OWL.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9CF0B"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8BF81" w14:textId="77777777" w:rsidR="00353604" w:rsidRPr="00353604" w:rsidRDefault="00353604" w:rsidP="00353604">
            <w:pPr>
              <w:widowControl/>
              <w:autoSpaceDE/>
              <w:autoSpaceDN/>
              <w:spacing w:before="40"/>
              <w:ind w:left="220" w:right="20"/>
              <w:rPr>
                <w:rFonts w:eastAsiaTheme="minorHAnsi" w:cs="Times New Roman"/>
                <w:sz w:val="20"/>
                <w:szCs w:val="20"/>
              </w:rPr>
            </w:pPr>
            <w:r w:rsidRPr="00353604">
              <w:rPr>
                <w:rFonts w:eastAsiaTheme="minorHAnsi" w:cs="Arial"/>
                <w:color w:val="000000"/>
              </w:rPr>
              <w:t>Evidence of participation in peer- reviewed research in clinical terminology development and implementation</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6E8F" w14:textId="77777777" w:rsidR="00353604" w:rsidRPr="00353604" w:rsidRDefault="00353604" w:rsidP="00353604">
            <w:pPr>
              <w:widowControl/>
              <w:autoSpaceDE/>
              <w:autoSpaceDN/>
              <w:ind w:left="120"/>
              <w:rPr>
                <w:rFonts w:eastAsiaTheme="minorHAnsi" w:cs="Times New Roman"/>
                <w:sz w:val="20"/>
                <w:szCs w:val="20"/>
              </w:rPr>
            </w:pPr>
            <w:r w:rsidRPr="00353604">
              <w:rPr>
                <w:rFonts w:eastAsiaTheme="minorHAnsi" w:cs="Arial"/>
                <w:color w:val="000000"/>
              </w:rPr>
              <w:t xml:space="preserve"> </w:t>
            </w:r>
          </w:p>
        </w:tc>
      </w:tr>
    </w:tbl>
    <w:p w14:paraId="5073D88E" w14:textId="77777777" w:rsidR="00353604" w:rsidRPr="00353604" w:rsidRDefault="00353604" w:rsidP="00353604">
      <w:pPr>
        <w:widowControl/>
        <w:autoSpaceDE/>
        <w:autoSpaceDN/>
        <w:spacing w:after="240"/>
        <w:rPr>
          <w:rFonts w:ascii="Times New Roman" w:eastAsia="Times New Roman" w:hAnsi="Times New Roman" w:cs="Times New Roman"/>
          <w:sz w:val="20"/>
          <w:szCs w:val="20"/>
        </w:rPr>
      </w:pPr>
      <w:r w:rsidRPr="00353604">
        <w:rPr>
          <w:rFonts w:ascii="Times New Roman" w:eastAsia="Times New Roman" w:hAnsi="Times New Roman" w:cs="Times New Roman"/>
          <w:sz w:val="20"/>
          <w:szCs w:val="20"/>
        </w:rPr>
        <w:br/>
      </w:r>
    </w:p>
    <w:p w14:paraId="066AA363" w14:textId="77777777" w:rsidR="00353604" w:rsidRPr="00602926" w:rsidRDefault="00353604" w:rsidP="005454B4">
      <w:pPr>
        <w:spacing w:before="99"/>
        <w:jc w:val="center"/>
        <w:rPr>
          <w:sz w:val="28"/>
          <w:szCs w:val="28"/>
        </w:rPr>
      </w:pPr>
    </w:p>
    <w:p w14:paraId="49F69765" w14:textId="77777777" w:rsidR="008B6CAA" w:rsidRPr="00BC7616" w:rsidRDefault="008B6CAA">
      <w:pPr>
        <w:pStyle w:val="BodyText"/>
        <w:spacing w:before="8"/>
        <w:rPr>
          <w:sz w:val="22"/>
          <w:szCs w:val="22"/>
        </w:rPr>
      </w:pPr>
    </w:p>
    <w:sectPr w:rsidR="008B6CAA" w:rsidRPr="00BC7616" w:rsidSect="00F92885">
      <w:headerReference w:type="default" r:id="rId13"/>
      <w:pgSz w:w="11900" w:h="16840"/>
      <w:pgMar w:top="1203" w:right="580" w:bottom="1745" w:left="9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D98F" w14:textId="77777777" w:rsidR="00127831" w:rsidRDefault="00127831">
      <w:r>
        <w:separator/>
      </w:r>
    </w:p>
  </w:endnote>
  <w:endnote w:type="continuationSeparator" w:id="0">
    <w:p w14:paraId="229322ED" w14:textId="77777777" w:rsidR="00127831" w:rsidRDefault="0012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Ｐゴシック">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243B8" w14:textId="77777777" w:rsidR="00127831" w:rsidRDefault="00127831">
      <w:r>
        <w:separator/>
      </w:r>
    </w:p>
  </w:footnote>
  <w:footnote w:type="continuationSeparator" w:id="0">
    <w:p w14:paraId="70EFD5D4" w14:textId="77777777" w:rsidR="00127831" w:rsidRDefault="001278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6DAA" w14:textId="77777777" w:rsidR="00353604" w:rsidRDefault="00353604">
    <w:pPr>
      <w:pStyle w:val="BodyText"/>
      <w:spacing w:line="14" w:lineRule="auto"/>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E909" w14:textId="22434017" w:rsidR="00353604" w:rsidRDefault="00353604">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59267C6A" wp14:editId="624593C8">
              <wp:simplePos x="0" y="0"/>
              <wp:positionH relativeFrom="page">
                <wp:posOffset>714375</wp:posOffset>
              </wp:positionH>
              <wp:positionV relativeFrom="page">
                <wp:posOffset>1069975</wp:posOffset>
              </wp:positionV>
              <wp:extent cx="3429635" cy="216535"/>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165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62ABEDD" w14:textId="77777777" w:rsidR="00353604" w:rsidRDefault="00353604">
                          <w:pPr>
                            <w:spacing w:before="19"/>
                            <w:ind w:left="20"/>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6.25pt;margin-top:84.25pt;width:270.05pt;height:1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" filled="f" stroked="f">
              <v:textbox inset="0,0,0,0">
                <w:txbxContent>
                  <w:p w14:paraId="462ABEDD" w14:textId="77777777" w:rsidR="00353604" w:rsidRDefault="00353604">
                    <w:pPr>
                      <w:spacing w:before="19"/>
                      <w:ind w:left="20"/>
                      <w:rPr>
                        <w:b/>
                        <w:sz w:val="26"/>
                      </w:rPr>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AE2E" w14:textId="77777777" w:rsidR="00353604" w:rsidRDefault="00353604">
    <w:pPr>
      <w:pStyle w:val="BodyText"/>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A10"/>
    <w:multiLevelType w:val="hybridMultilevel"/>
    <w:tmpl w:val="6FAA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03957"/>
    <w:multiLevelType w:val="hybridMultilevel"/>
    <w:tmpl w:val="FA0054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6A57363"/>
    <w:multiLevelType w:val="hybridMultilevel"/>
    <w:tmpl w:val="B8284ADC"/>
    <w:lvl w:ilvl="0" w:tplc="58E47938">
      <w:numFmt w:val="bullet"/>
      <w:lvlText w:val="•"/>
      <w:lvlJc w:val="left"/>
      <w:pPr>
        <w:ind w:left="952" w:hanging="360"/>
      </w:pPr>
      <w:rPr>
        <w:rFonts w:ascii="Symbol" w:eastAsia="Symbol" w:hAnsi="Symbol" w:cs="Symbol" w:hint="default"/>
        <w:spacing w:val="-1"/>
        <w:w w:val="100"/>
        <w:sz w:val="24"/>
        <w:szCs w:val="24"/>
      </w:rPr>
    </w:lvl>
    <w:lvl w:ilvl="1" w:tplc="E7E62560">
      <w:numFmt w:val="bullet"/>
      <w:lvlText w:val="•"/>
      <w:lvlJc w:val="left"/>
      <w:pPr>
        <w:ind w:left="1906" w:hanging="360"/>
      </w:pPr>
      <w:rPr>
        <w:rFonts w:hint="default"/>
      </w:rPr>
    </w:lvl>
    <w:lvl w:ilvl="2" w:tplc="5E9E361A">
      <w:numFmt w:val="bullet"/>
      <w:lvlText w:val="•"/>
      <w:lvlJc w:val="left"/>
      <w:pPr>
        <w:ind w:left="2852" w:hanging="360"/>
      </w:pPr>
      <w:rPr>
        <w:rFonts w:hint="default"/>
      </w:rPr>
    </w:lvl>
    <w:lvl w:ilvl="3" w:tplc="13C83C2C">
      <w:numFmt w:val="bullet"/>
      <w:lvlText w:val="•"/>
      <w:lvlJc w:val="left"/>
      <w:pPr>
        <w:ind w:left="3798" w:hanging="360"/>
      </w:pPr>
      <w:rPr>
        <w:rFonts w:hint="default"/>
      </w:rPr>
    </w:lvl>
    <w:lvl w:ilvl="4" w:tplc="AD7A974C">
      <w:numFmt w:val="bullet"/>
      <w:lvlText w:val="•"/>
      <w:lvlJc w:val="left"/>
      <w:pPr>
        <w:ind w:left="4744" w:hanging="360"/>
      </w:pPr>
      <w:rPr>
        <w:rFonts w:hint="default"/>
      </w:rPr>
    </w:lvl>
    <w:lvl w:ilvl="5" w:tplc="AEAC6800">
      <w:numFmt w:val="bullet"/>
      <w:lvlText w:val="•"/>
      <w:lvlJc w:val="left"/>
      <w:pPr>
        <w:ind w:left="5690" w:hanging="360"/>
      </w:pPr>
      <w:rPr>
        <w:rFonts w:hint="default"/>
      </w:rPr>
    </w:lvl>
    <w:lvl w:ilvl="6" w:tplc="249CF6D6">
      <w:numFmt w:val="bullet"/>
      <w:lvlText w:val="•"/>
      <w:lvlJc w:val="left"/>
      <w:pPr>
        <w:ind w:left="6636" w:hanging="360"/>
      </w:pPr>
      <w:rPr>
        <w:rFonts w:hint="default"/>
      </w:rPr>
    </w:lvl>
    <w:lvl w:ilvl="7" w:tplc="16AE66B2">
      <w:numFmt w:val="bullet"/>
      <w:lvlText w:val="•"/>
      <w:lvlJc w:val="left"/>
      <w:pPr>
        <w:ind w:left="7582" w:hanging="360"/>
      </w:pPr>
      <w:rPr>
        <w:rFonts w:hint="default"/>
      </w:rPr>
    </w:lvl>
    <w:lvl w:ilvl="8" w:tplc="45AC3DE4">
      <w:numFmt w:val="bullet"/>
      <w:lvlText w:val="•"/>
      <w:lvlJc w:val="left"/>
      <w:pPr>
        <w:ind w:left="8528" w:hanging="360"/>
      </w:pPr>
      <w:rPr>
        <w:rFonts w:hint="default"/>
      </w:rPr>
    </w:lvl>
  </w:abstractNum>
  <w:abstractNum w:abstractNumId="3">
    <w:nsid w:val="1B0C4090"/>
    <w:multiLevelType w:val="hybridMultilevel"/>
    <w:tmpl w:val="317CBF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D46050"/>
    <w:multiLevelType w:val="hybridMultilevel"/>
    <w:tmpl w:val="5614A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27D1F1B"/>
    <w:multiLevelType w:val="multilevel"/>
    <w:tmpl w:val="E9B8C4C0"/>
    <w:lvl w:ilvl="0">
      <w:start w:val="1"/>
      <w:numFmt w:val="lowerRoman"/>
      <w:lvlText w:val="%1"/>
      <w:lvlJc w:val="left"/>
      <w:pPr>
        <w:ind w:left="105" w:hanging="414"/>
        <w:jc w:val="left"/>
      </w:pPr>
      <w:rPr>
        <w:rFonts w:hint="default"/>
      </w:rPr>
    </w:lvl>
    <w:lvl w:ilvl="1">
      <w:start w:val="5"/>
      <w:numFmt w:val="lowerLetter"/>
      <w:lvlText w:val="%1.%2."/>
      <w:lvlJc w:val="left"/>
      <w:pPr>
        <w:ind w:left="105" w:hanging="414"/>
        <w:jc w:val="left"/>
      </w:pPr>
      <w:rPr>
        <w:rFonts w:ascii="Trebuchet MS" w:eastAsia="Trebuchet MS" w:hAnsi="Trebuchet MS" w:cs="Trebuchet MS" w:hint="default"/>
        <w:spacing w:val="0"/>
        <w:w w:val="103"/>
        <w:sz w:val="20"/>
        <w:szCs w:val="20"/>
      </w:rPr>
    </w:lvl>
    <w:lvl w:ilvl="2">
      <w:numFmt w:val="bullet"/>
      <w:lvlText w:val="•"/>
      <w:lvlJc w:val="left"/>
      <w:pPr>
        <w:ind w:left="872" w:hanging="360"/>
      </w:pPr>
      <w:rPr>
        <w:rFonts w:hint="default"/>
        <w:spacing w:val="-1"/>
        <w:w w:val="100"/>
      </w:rPr>
    </w:lvl>
    <w:lvl w:ilvl="3">
      <w:numFmt w:val="bullet"/>
      <w:lvlText w:val="•"/>
      <w:lvlJc w:val="left"/>
      <w:pPr>
        <w:ind w:left="2928" w:hanging="360"/>
      </w:pPr>
      <w:rPr>
        <w:rFonts w:hint="default"/>
      </w:rPr>
    </w:lvl>
    <w:lvl w:ilvl="4">
      <w:numFmt w:val="bullet"/>
      <w:lvlText w:val="•"/>
      <w:lvlJc w:val="left"/>
      <w:pPr>
        <w:ind w:left="3953" w:hanging="360"/>
      </w:pPr>
      <w:rPr>
        <w:rFonts w:hint="default"/>
      </w:rPr>
    </w:lvl>
    <w:lvl w:ilvl="5">
      <w:numFmt w:val="bullet"/>
      <w:lvlText w:val="•"/>
      <w:lvlJc w:val="left"/>
      <w:pPr>
        <w:ind w:left="4977" w:hanging="360"/>
      </w:pPr>
      <w:rPr>
        <w:rFonts w:hint="default"/>
      </w:rPr>
    </w:lvl>
    <w:lvl w:ilvl="6">
      <w:numFmt w:val="bullet"/>
      <w:lvlText w:val="•"/>
      <w:lvlJc w:val="left"/>
      <w:pPr>
        <w:ind w:left="6002" w:hanging="360"/>
      </w:pPr>
      <w:rPr>
        <w:rFonts w:hint="default"/>
      </w:rPr>
    </w:lvl>
    <w:lvl w:ilvl="7">
      <w:numFmt w:val="bullet"/>
      <w:lvlText w:val="•"/>
      <w:lvlJc w:val="left"/>
      <w:pPr>
        <w:ind w:left="7026" w:hanging="360"/>
      </w:pPr>
      <w:rPr>
        <w:rFonts w:hint="default"/>
      </w:rPr>
    </w:lvl>
    <w:lvl w:ilvl="8">
      <w:numFmt w:val="bullet"/>
      <w:lvlText w:val="•"/>
      <w:lvlJc w:val="left"/>
      <w:pPr>
        <w:ind w:left="8051" w:hanging="360"/>
      </w:pPr>
      <w:rPr>
        <w:rFonts w:hint="default"/>
      </w:rPr>
    </w:lvl>
  </w:abstractNum>
  <w:abstractNum w:abstractNumId="6">
    <w:nsid w:val="33EB0864"/>
    <w:multiLevelType w:val="hybridMultilevel"/>
    <w:tmpl w:val="17A432E6"/>
    <w:lvl w:ilvl="0" w:tplc="2DCC5048">
      <w:numFmt w:val="bullet"/>
      <w:lvlText w:val="•"/>
      <w:lvlJc w:val="left"/>
      <w:pPr>
        <w:ind w:left="832" w:hanging="360"/>
      </w:pPr>
      <w:rPr>
        <w:rFonts w:ascii="Symbol" w:eastAsia="Symbol" w:hAnsi="Symbol" w:cs="Symbol" w:hint="default"/>
        <w:w w:val="102"/>
        <w:sz w:val="21"/>
        <w:szCs w:val="21"/>
      </w:rPr>
    </w:lvl>
    <w:lvl w:ilvl="1" w:tplc="3EA47204">
      <w:numFmt w:val="bullet"/>
      <w:lvlText w:val="•"/>
      <w:lvlJc w:val="left"/>
      <w:pPr>
        <w:ind w:left="1560" w:hanging="360"/>
      </w:pPr>
      <w:rPr>
        <w:rFonts w:hint="default"/>
      </w:rPr>
    </w:lvl>
    <w:lvl w:ilvl="2" w:tplc="9800E04E">
      <w:numFmt w:val="bullet"/>
      <w:lvlText w:val="•"/>
      <w:lvlJc w:val="left"/>
      <w:pPr>
        <w:ind w:left="2493" w:hanging="360"/>
      </w:pPr>
      <w:rPr>
        <w:rFonts w:hint="default"/>
      </w:rPr>
    </w:lvl>
    <w:lvl w:ilvl="3" w:tplc="D53AABFC">
      <w:numFmt w:val="bullet"/>
      <w:lvlText w:val="•"/>
      <w:lvlJc w:val="left"/>
      <w:pPr>
        <w:ind w:left="3426" w:hanging="360"/>
      </w:pPr>
      <w:rPr>
        <w:rFonts w:hint="default"/>
      </w:rPr>
    </w:lvl>
    <w:lvl w:ilvl="4" w:tplc="89EEDEF8">
      <w:numFmt w:val="bullet"/>
      <w:lvlText w:val="•"/>
      <w:lvlJc w:val="left"/>
      <w:pPr>
        <w:ind w:left="4360" w:hanging="360"/>
      </w:pPr>
      <w:rPr>
        <w:rFonts w:hint="default"/>
      </w:rPr>
    </w:lvl>
    <w:lvl w:ilvl="5" w:tplc="54025374">
      <w:numFmt w:val="bullet"/>
      <w:lvlText w:val="•"/>
      <w:lvlJc w:val="left"/>
      <w:pPr>
        <w:ind w:left="5293" w:hanging="360"/>
      </w:pPr>
      <w:rPr>
        <w:rFonts w:hint="default"/>
      </w:rPr>
    </w:lvl>
    <w:lvl w:ilvl="6" w:tplc="DA266270">
      <w:numFmt w:val="bullet"/>
      <w:lvlText w:val="•"/>
      <w:lvlJc w:val="left"/>
      <w:pPr>
        <w:ind w:left="6226" w:hanging="360"/>
      </w:pPr>
      <w:rPr>
        <w:rFonts w:hint="default"/>
      </w:rPr>
    </w:lvl>
    <w:lvl w:ilvl="7" w:tplc="D47E85B4">
      <w:numFmt w:val="bullet"/>
      <w:lvlText w:val="•"/>
      <w:lvlJc w:val="left"/>
      <w:pPr>
        <w:ind w:left="7160" w:hanging="360"/>
      </w:pPr>
      <w:rPr>
        <w:rFonts w:hint="default"/>
      </w:rPr>
    </w:lvl>
    <w:lvl w:ilvl="8" w:tplc="C786E6E4">
      <w:numFmt w:val="bullet"/>
      <w:lvlText w:val="•"/>
      <w:lvlJc w:val="left"/>
      <w:pPr>
        <w:ind w:left="8093" w:hanging="360"/>
      </w:pPr>
      <w:rPr>
        <w:rFonts w:hint="default"/>
      </w:rPr>
    </w:lvl>
  </w:abstractNum>
  <w:abstractNum w:abstractNumId="7">
    <w:nsid w:val="346A7D67"/>
    <w:multiLevelType w:val="hybridMultilevel"/>
    <w:tmpl w:val="5A2A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D453B"/>
    <w:multiLevelType w:val="hybridMultilevel"/>
    <w:tmpl w:val="44C0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B2F38"/>
    <w:multiLevelType w:val="hybridMultilevel"/>
    <w:tmpl w:val="5D445F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9FB6E77"/>
    <w:multiLevelType w:val="hybridMultilevel"/>
    <w:tmpl w:val="3580D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D737F"/>
    <w:multiLevelType w:val="hybridMultilevel"/>
    <w:tmpl w:val="454E3620"/>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12">
    <w:nsid w:val="4FDC7797"/>
    <w:multiLevelType w:val="hybridMultilevel"/>
    <w:tmpl w:val="4A38B180"/>
    <w:lvl w:ilvl="0" w:tplc="E8F6D8C2">
      <w:numFmt w:val="bullet"/>
      <w:lvlText w:val="•"/>
      <w:lvlJc w:val="left"/>
      <w:pPr>
        <w:ind w:left="832" w:hanging="360"/>
      </w:pPr>
      <w:rPr>
        <w:rFonts w:ascii="Symbol" w:eastAsia="Symbol" w:hAnsi="Symbol" w:cs="Symbol" w:hint="default"/>
        <w:w w:val="102"/>
        <w:sz w:val="21"/>
        <w:szCs w:val="21"/>
      </w:rPr>
    </w:lvl>
    <w:lvl w:ilvl="1" w:tplc="34EC9B0C">
      <w:numFmt w:val="bullet"/>
      <w:lvlText w:val="•"/>
      <w:lvlJc w:val="left"/>
      <w:pPr>
        <w:ind w:left="1752" w:hanging="360"/>
      </w:pPr>
      <w:rPr>
        <w:rFonts w:hint="default"/>
      </w:rPr>
    </w:lvl>
    <w:lvl w:ilvl="2" w:tplc="A1EA1038">
      <w:numFmt w:val="bullet"/>
      <w:lvlText w:val="•"/>
      <w:lvlJc w:val="left"/>
      <w:pPr>
        <w:ind w:left="2664" w:hanging="360"/>
      </w:pPr>
      <w:rPr>
        <w:rFonts w:hint="default"/>
      </w:rPr>
    </w:lvl>
    <w:lvl w:ilvl="3" w:tplc="8EF4B496">
      <w:numFmt w:val="bullet"/>
      <w:lvlText w:val="•"/>
      <w:lvlJc w:val="left"/>
      <w:pPr>
        <w:ind w:left="3576" w:hanging="360"/>
      </w:pPr>
      <w:rPr>
        <w:rFonts w:hint="default"/>
      </w:rPr>
    </w:lvl>
    <w:lvl w:ilvl="4" w:tplc="95E63732">
      <w:numFmt w:val="bullet"/>
      <w:lvlText w:val="•"/>
      <w:lvlJc w:val="left"/>
      <w:pPr>
        <w:ind w:left="4488" w:hanging="360"/>
      </w:pPr>
      <w:rPr>
        <w:rFonts w:hint="default"/>
      </w:rPr>
    </w:lvl>
    <w:lvl w:ilvl="5" w:tplc="E4040DA4">
      <w:numFmt w:val="bullet"/>
      <w:lvlText w:val="•"/>
      <w:lvlJc w:val="left"/>
      <w:pPr>
        <w:ind w:left="5400" w:hanging="360"/>
      </w:pPr>
      <w:rPr>
        <w:rFonts w:hint="default"/>
      </w:rPr>
    </w:lvl>
    <w:lvl w:ilvl="6" w:tplc="A3BE25B8">
      <w:numFmt w:val="bullet"/>
      <w:lvlText w:val="•"/>
      <w:lvlJc w:val="left"/>
      <w:pPr>
        <w:ind w:left="6312" w:hanging="360"/>
      </w:pPr>
      <w:rPr>
        <w:rFonts w:hint="default"/>
      </w:rPr>
    </w:lvl>
    <w:lvl w:ilvl="7" w:tplc="61D8F708">
      <w:numFmt w:val="bullet"/>
      <w:lvlText w:val="•"/>
      <w:lvlJc w:val="left"/>
      <w:pPr>
        <w:ind w:left="7224" w:hanging="360"/>
      </w:pPr>
      <w:rPr>
        <w:rFonts w:hint="default"/>
      </w:rPr>
    </w:lvl>
    <w:lvl w:ilvl="8" w:tplc="9FACFD98">
      <w:numFmt w:val="bullet"/>
      <w:lvlText w:val="•"/>
      <w:lvlJc w:val="left"/>
      <w:pPr>
        <w:ind w:left="8136" w:hanging="360"/>
      </w:pPr>
      <w:rPr>
        <w:rFonts w:hint="default"/>
      </w:rPr>
    </w:lvl>
  </w:abstractNum>
  <w:abstractNum w:abstractNumId="13">
    <w:nsid w:val="56F83AC1"/>
    <w:multiLevelType w:val="hybridMultilevel"/>
    <w:tmpl w:val="9396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34756"/>
    <w:multiLevelType w:val="hybridMultilevel"/>
    <w:tmpl w:val="D286FF0C"/>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5">
    <w:nsid w:val="6E2C512C"/>
    <w:multiLevelType w:val="hybridMultilevel"/>
    <w:tmpl w:val="B89CE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CF5F3E"/>
    <w:multiLevelType w:val="hybridMultilevel"/>
    <w:tmpl w:val="51045784"/>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7">
    <w:nsid w:val="7B9A0FBE"/>
    <w:multiLevelType w:val="hybridMultilevel"/>
    <w:tmpl w:val="5D723D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7D207B3F"/>
    <w:multiLevelType w:val="hybridMultilevel"/>
    <w:tmpl w:val="0B8EAC36"/>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9">
    <w:nsid w:val="7D96248B"/>
    <w:multiLevelType w:val="hybridMultilevel"/>
    <w:tmpl w:val="4E2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16"/>
  </w:num>
  <w:num w:numId="6">
    <w:abstractNumId w:val="15"/>
  </w:num>
  <w:num w:numId="7">
    <w:abstractNumId w:val="18"/>
  </w:num>
  <w:num w:numId="8">
    <w:abstractNumId w:val="14"/>
  </w:num>
  <w:num w:numId="9">
    <w:abstractNumId w:val="11"/>
  </w:num>
  <w:num w:numId="10">
    <w:abstractNumId w:val="10"/>
  </w:num>
  <w:num w:numId="11">
    <w:abstractNumId w:val="8"/>
  </w:num>
  <w:num w:numId="12">
    <w:abstractNumId w:val="19"/>
  </w:num>
  <w:num w:numId="13">
    <w:abstractNumId w:val="0"/>
  </w:num>
  <w:num w:numId="14">
    <w:abstractNumId w:val="7"/>
  </w:num>
  <w:num w:numId="15">
    <w:abstractNumId w:val="13"/>
  </w:num>
  <w:num w:numId="16">
    <w:abstractNumId w:val="4"/>
  </w:num>
  <w:num w:numId="17">
    <w:abstractNumId w:val="3"/>
  </w:num>
  <w:num w:numId="18">
    <w:abstractNumId w:val="1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AA"/>
    <w:rsid w:val="000252D8"/>
    <w:rsid w:val="000C425E"/>
    <w:rsid w:val="00127831"/>
    <w:rsid w:val="002062D5"/>
    <w:rsid w:val="002C5F40"/>
    <w:rsid w:val="00353604"/>
    <w:rsid w:val="0046494C"/>
    <w:rsid w:val="0047628C"/>
    <w:rsid w:val="004C7E9A"/>
    <w:rsid w:val="0050402D"/>
    <w:rsid w:val="005438A1"/>
    <w:rsid w:val="005454B4"/>
    <w:rsid w:val="00582FBC"/>
    <w:rsid w:val="00602926"/>
    <w:rsid w:val="00674EF6"/>
    <w:rsid w:val="006B7E83"/>
    <w:rsid w:val="006F56F7"/>
    <w:rsid w:val="00742346"/>
    <w:rsid w:val="007C463E"/>
    <w:rsid w:val="00875201"/>
    <w:rsid w:val="008B6CAA"/>
    <w:rsid w:val="008F1075"/>
    <w:rsid w:val="00964C1A"/>
    <w:rsid w:val="00B977A7"/>
    <w:rsid w:val="00BC7616"/>
    <w:rsid w:val="00CA47A1"/>
    <w:rsid w:val="00D213DB"/>
    <w:rsid w:val="00D26C3D"/>
    <w:rsid w:val="00D9385A"/>
    <w:rsid w:val="00E34AB3"/>
    <w:rsid w:val="00E47016"/>
    <w:rsid w:val="00EB413A"/>
    <w:rsid w:val="00ED0DE1"/>
    <w:rsid w:val="00F32CA8"/>
    <w:rsid w:val="00F9288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F9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12"/>
      <w:outlineLvl w:val="0"/>
    </w:pPr>
    <w:rPr>
      <w:sz w:val="28"/>
      <w:szCs w:val="28"/>
    </w:rPr>
  </w:style>
  <w:style w:type="paragraph" w:styleId="Heading2">
    <w:name w:val="heading 2"/>
    <w:basedOn w:val="Normal"/>
    <w:uiPriority w:val="1"/>
    <w:qFormat/>
    <w:pPr>
      <w:spacing w:before="1"/>
      <w:ind w:left="225"/>
      <w:outlineLvl w:val="1"/>
    </w:pPr>
    <w:rPr>
      <w:b/>
      <w:bCs/>
      <w:sz w:val="26"/>
      <w:szCs w:val="26"/>
    </w:rPr>
  </w:style>
  <w:style w:type="paragraph" w:styleId="Heading3">
    <w:name w:val="heading 3"/>
    <w:basedOn w:val="Normal"/>
    <w:uiPriority w:val="1"/>
    <w:qFormat/>
    <w:pPr>
      <w:spacing w:before="84"/>
      <w:ind w:left="112"/>
      <w:outlineLvl w:val="2"/>
    </w:pPr>
    <w:rPr>
      <w:b/>
      <w:bCs/>
      <w:sz w:val="24"/>
      <w:szCs w:val="24"/>
    </w:rPr>
  </w:style>
  <w:style w:type="paragraph" w:styleId="Heading4">
    <w:name w:val="heading 4"/>
    <w:basedOn w:val="Normal"/>
    <w:uiPriority w:val="1"/>
    <w:qFormat/>
    <w:pPr>
      <w:ind w:left="152" w:hanging="36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385A"/>
    <w:pPr>
      <w:tabs>
        <w:tab w:val="center" w:pos="4513"/>
        <w:tab w:val="right" w:pos="9026"/>
      </w:tabs>
    </w:pPr>
  </w:style>
  <w:style w:type="character" w:customStyle="1" w:styleId="HeaderChar">
    <w:name w:val="Header Char"/>
    <w:basedOn w:val="DefaultParagraphFont"/>
    <w:link w:val="Header"/>
    <w:uiPriority w:val="99"/>
    <w:rsid w:val="00D9385A"/>
    <w:rPr>
      <w:rFonts w:ascii="Trebuchet MS" w:eastAsia="Trebuchet MS" w:hAnsi="Trebuchet MS" w:cs="Trebuchet MS"/>
    </w:rPr>
  </w:style>
  <w:style w:type="paragraph" w:styleId="Footer">
    <w:name w:val="footer"/>
    <w:basedOn w:val="Normal"/>
    <w:link w:val="FooterChar"/>
    <w:uiPriority w:val="99"/>
    <w:unhideWhenUsed/>
    <w:rsid w:val="00D9385A"/>
    <w:pPr>
      <w:tabs>
        <w:tab w:val="center" w:pos="4513"/>
        <w:tab w:val="right" w:pos="9026"/>
      </w:tabs>
    </w:pPr>
  </w:style>
  <w:style w:type="character" w:customStyle="1" w:styleId="FooterChar">
    <w:name w:val="Footer Char"/>
    <w:basedOn w:val="DefaultParagraphFont"/>
    <w:link w:val="Footer"/>
    <w:uiPriority w:val="99"/>
    <w:rsid w:val="00D9385A"/>
    <w:rPr>
      <w:rFonts w:ascii="Trebuchet MS" w:eastAsia="Trebuchet MS" w:hAnsi="Trebuchet MS" w:cs="Trebuchet MS"/>
    </w:rPr>
  </w:style>
  <w:style w:type="character" w:styleId="Hyperlink">
    <w:name w:val="Hyperlink"/>
    <w:basedOn w:val="DefaultParagraphFont"/>
    <w:uiPriority w:val="99"/>
    <w:unhideWhenUsed/>
    <w:rsid w:val="00602926"/>
    <w:rPr>
      <w:color w:val="0000FF" w:themeColor="hyperlink"/>
      <w:u w:val="single"/>
    </w:rPr>
  </w:style>
  <w:style w:type="character" w:styleId="CommentReference">
    <w:name w:val="annotation reference"/>
    <w:basedOn w:val="DefaultParagraphFont"/>
    <w:uiPriority w:val="99"/>
    <w:semiHidden/>
    <w:unhideWhenUsed/>
    <w:rsid w:val="00D26C3D"/>
    <w:rPr>
      <w:sz w:val="18"/>
      <w:szCs w:val="18"/>
    </w:rPr>
  </w:style>
  <w:style w:type="paragraph" w:styleId="CommentText">
    <w:name w:val="annotation text"/>
    <w:basedOn w:val="Normal"/>
    <w:link w:val="CommentTextChar"/>
    <w:uiPriority w:val="99"/>
    <w:semiHidden/>
    <w:unhideWhenUsed/>
    <w:rsid w:val="00D26C3D"/>
    <w:rPr>
      <w:sz w:val="24"/>
      <w:szCs w:val="24"/>
    </w:rPr>
  </w:style>
  <w:style w:type="character" w:customStyle="1" w:styleId="CommentTextChar">
    <w:name w:val="Comment Text Char"/>
    <w:basedOn w:val="DefaultParagraphFont"/>
    <w:link w:val="CommentText"/>
    <w:uiPriority w:val="99"/>
    <w:semiHidden/>
    <w:rsid w:val="00D26C3D"/>
    <w:rPr>
      <w:rFonts w:ascii="Trebuchet MS" w:eastAsia="Trebuchet MS" w:hAnsi="Trebuchet MS" w:cs="Trebuchet MS"/>
      <w:sz w:val="24"/>
      <w:szCs w:val="24"/>
    </w:rPr>
  </w:style>
  <w:style w:type="paragraph" w:styleId="CommentSubject">
    <w:name w:val="annotation subject"/>
    <w:basedOn w:val="CommentText"/>
    <w:next w:val="CommentText"/>
    <w:link w:val="CommentSubjectChar"/>
    <w:uiPriority w:val="99"/>
    <w:semiHidden/>
    <w:unhideWhenUsed/>
    <w:rsid w:val="00D26C3D"/>
    <w:rPr>
      <w:b/>
      <w:bCs/>
      <w:sz w:val="20"/>
      <w:szCs w:val="20"/>
    </w:rPr>
  </w:style>
  <w:style w:type="character" w:customStyle="1" w:styleId="CommentSubjectChar">
    <w:name w:val="Comment Subject Char"/>
    <w:basedOn w:val="CommentTextChar"/>
    <w:link w:val="CommentSubject"/>
    <w:uiPriority w:val="99"/>
    <w:semiHidden/>
    <w:rsid w:val="00D26C3D"/>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D26C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C3D"/>
    <w:rPr>
      <w:rFonts w:ascii="Times New Roman" w:eastAsia="Trebuchet MS" w:hAnsi="Times New Roman" w:cs="Times New Roman"/>
      <w:sz w:val="18"/>
      <w:szCs w:val="18"/>
    </w:rPr>
  </w:style>
  <w:style w:type="paragraph" w:styleId="NormalWeb">
    <w:name w:val="Normal (Web)"/>
    <w:basedOn w:val="Normal"/>
    <w:uiPriority w:val="99"/>
    <w:unhideWhenUsed/>
    <w:rsid w:val="00353604"/>
    <w:pPr>
      <w:widowControl/>
      <w:autoSpaceDE/>
      <w:autoSpaceDN/>
      <w:spacing w:before="100" w:beforeAutospacing="1" w:after="100" w:afterAutospacing="1"/>
    </w:pPr>
    <w:rPr>
      <w:rFonts w:ascii="Times New Roman" w:eastAsiaTheme="minorHAnsi" w:hAnsi="Times New Roman" w:cs="Times New Roman"/>
      <w:sz w:val="20"/>
      <w:szCs w:val="20"/>
    </w:rPr>
  </w:style>
  <w:style w:type="character" w:customStyle="1" w:styleId="apple-tab-span">
    <w:name w:val="apple-tab-span"/>
    <w:basedOn w:val="DefaultParagraphFont"/>
    <w:rsid w:val="0035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0582">
      <w:bodyDiv w:val="1"/>
      <w:marLeft w:val="0"/>
      <w:marRight w:val="0"/>
      <w:marTop w:val="0"/>
      <w:marBottom w:val="0"/>
      <w:divBdr>
        <w:top w:val="none" w:sz="0" w:space="0" w:color="auto"/>
        <w:left w:val="none" w:sz="0" w:space="0" w:color="auto"/>
        <w:bottom w:val="none" w:sz="0" w:space="0" w:color="auto"/>
        <w:right w:val="none" w:sz="0" w:space="0" w:color="auto"/>
      </w:divBdr>
      <w:divsChild>
        <w:div w:id="344407953">
          <w:marLeft w:val="0"/>
          <w:marRight w:val="0"/>
          <w:marTop w:val="0"/>
          <w:marBottom w:val="0"/>
          <w:divBdr>
            <w:top w:val="none" w:sz="0" w:space="0" w:color="auto"/>
            <w:left w:val="none" w:sz="0" w:space="0" w:color="auto"/>
            <w:bottom w:val="none" w:sz="0" w:space="0" w:color="auto"/>
            <w:right w:val="none" w:sz="0" w:space="0" w:color="auto"/>
          </w:divBdr>
        </w:div>
      </w:divsChild>
    </w:div>
    <w:div w:id="1412774266">
      <w:bodyDiv w:val="1"/>
      <w:marLeft w:val="0"/>
      <w:marRight w:val="0"/>
      <w:marTop w:val="0"/>
      <w:marBottom w:val="0"/>
      <w:divBdr>
        <w:top w:val="none" w:sz="0" w:space="0" w:color="auto"/>
        <w:left w:val="none" w:sz="0" w:space="0" w:color="auto"/>
        <w:bottom w:val="none" w:sz="0" w:space="0" w:color="auto"/>
        <w:right w:val="none" w:sz="0" w:space="0" w:color="auto"/>
      </w:divBdr>
    </w:div>
    <w:div w:id="1451825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g@snomed.org" TargetMode="External"/><Relationship Id="rId9" Type="http://schemas.openxmlformats.org/officeDocument/2006/relationships/hyperlink" Target="mailto:ag@snomed.or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2281</Words>
  <Characters>13302</Characters>
  <Application>Microsoft Macintosh Word</Application>
  <DocSecurity>0</DocSecurity>
  <Lines>271</Lines>
  <Paragraphs>123</Paragraphs>
  <ScaleCrop>false</ScaleCrop>
  <HeadingPairs>
    <vt:vector size="2" baseType="variant">
      <vt:variant>
        <vt:lpstr>Title</vt:lpstr>
      </vt:variant>
      <vt:variant>
        <vt:i4>1</vt:i4>
      </vt:variant>
    </vt:vector>
  </HeadingPairs>
  <TitlesOfParts>
    <vt:vector size="1" baseType="lpstr">
      <vt:lpstr/>
    </vt:vector>
  </TitlesOfParts>
  <Company>IHTSDO</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Kuru</cp:lastModifiedBy>
  <cp:revision>2</cp:revision>
  <dcterms:created xsi:type="dcterms:W3CDTF">2018-06-05T23:17:00Z</dcterms:created>
  <dcterms:modified xsi:type="dcterms:W3CDTF">2018-06-05T23:17:00Z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Word</vt:lpwstr>
  </property>
  <property fmtid="{D5CDD505-2E9C-101B-9397-08002B2CF9AE}" pid="4" name="LastSaved">
    <vt:filetime>2017-08-07T00:00:00Z</vt:filetime>
  </property>
</Properties>
</file>